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319" w:rsidRPr="007A6319" w:rsidRDefault="007A6319" w:rsidP="00F0590B">
      <w:pPr>
        <w:tabs>
          <w:tab w:val="left" w:pos="266"/>
        </w:tabs>
        <w:spacing w:after="0" w:line="240" w:lineRule="auto"/>
        <w:ind w:left="283" w:firstLine="1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  <w:r w:rsidRPr="007A6319">
        <w:rPr>
          <w:rFonts w:ascii="Times New Roman" w:eastAsia="Calibri" w:hAnsi="Times New Roman" w:cs="Times New Roman"/>
          <w:b/>
          <w:color w:val="000000"/>
          <w:sz w:val="24"/>
        </w:rPr>
        <w:t xml:space="preserve">ФГОС СПО по специальности </w:t>
      </w:r>
    </w:p>
    <w:p w:rsidR="007A6319" w:rsidRPr="007A6319" w:rsidRDefault="007A6319" w:rsidP="00F0590B">
      <w:pPr>
        <w:tabs>
          <w:tab w:val="left" w:pos="266"/>
        </w:tabs>
        <w:spacing w:after="0" w:line="240" w:lineRule="auto"/>
        <w:ind w:left="283" w:firstLine="1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  <w:r w:rsidRPr="007A6319">
        <w:rPr>
          <w:rFonts w:ascii="Times New Roman" w:eastAsia="Calibri" w:hAnsi="Times New Roman" w:cs="Times New Roman"/>
          <w:b/>
          <w:color w:val="000000"/>
          <w:sz w:val="24"/>
        </w:rPr>
        <w:t>10.02.04</w:t>
      </w:r>
      <w:r w:rsidRPr="007A6319">
        <w:rPr>
          <w:rFonts w:ascii="Times New Roman" w:eastAsia="Calibri" w:hAnsi="Times New Roman" w:cs="Times New Roman"/>
          <w:color w:val="000000"/>
          <w:sz w:val="24"/>
        </w:rPr>
        <w:t xml:space="preserve"> «</w:t>
      </w:r>
      <w:r w:rsidRPr="007A6319">
        <w:rPr>
          <w:rFonts w:ascii="Times New Roman" w:eastAsia="Calibri" w:hAnsi="Times New Roman" w:cs="Times New Roman"/>
          <w:b/>
          <w:color w:val="000000"/>
          <w:sz w:val="24"/>
        </w:rPr>
        <w:t xml:space="preserve">Обеспечение информационной безопасности телекоммуникационных </w:t>
      </w:r>
      <w:proofErr w:type="spellStart"/>
      <w:r w:rsidRPr="007A6319">
        <w:rPr>
          <w:rFonts w:ascii="Times New Roman" w:eastAsia="Calibri" w:hAnsi="Times New Roman" w:cs="Times New Roman"/>
          <w:b/>
          <w:color w:val="000000"/>
          <w:sz w:val="24"/>
        </w:rPr>
        <w:t>систем»</w:t>
      </w:r>
      <w:proofErr w:type="spellEnd"/>
    </w:p>
    <w:p w:rsidR="007A6319" w:rsidRDefault="007A6319" w:rsidP="00F0590B">
      <w:pPr>
        <w:tabs>
          <w:tab w:val="left" w:pos="266"/>
        </w:tabs>
        <w:spacing w:after="0" w:line="240" w:lineRule="auto"/>
        <w:ind w:left="283" w:firstLine="1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7A6319" w:rsidRPr="00FC6106" w:rsidRDefault="007A6319" w:rsidP="007A6319">
      <w:pPr>
        <w:pStyle w:val="a4"/>
        <w:tabs>
          <w:tab w:val="left" w:pos="266"/>
        </w:tabs>
        <w:ind w:firstLine="902"/>
        <w:jc w:val="center"/>
        <w:rPr>
          <w:sz w:val="28"/>
          <w:szCs w:val="28"/>
        </w:rPr>
      </w:pPr>
      <w:r w:rsidRPr="00FC6106">
        <w:rPr>
          <w:sz w:val="28"/>
          <w:szCs w:val="28"/>
        </w:rPr>
        <w:t>Требования к результатам освоения профессиональных компетенций образовательной программы среднего профессионального образо</w:t>
      </w:r>
      <w:r>
        <w:rPr>
          <w:sz w:val="28"/>
          <w:szCs w:val="28"/>
        </w:rPr>
        <w:t xml:space="preserve">вания </w:t>
      </w:r>
      <w:r>
        <w:rPr>
          <w:sz w:val="28"/>
          <w:szCs w:val="28"/>
        </w:rPr>
        <w:br/>
        <w:t>по специальности 10.02.04</w:t>
      </w:r>
      <w:r w:rsidRPr="00FC6106">
        <w:rPr>
          <w:sz w:val="28"/>
          <w:szCs w:val="28"/>
        </w:rPr>
        <w:t xml:space="preserve"> «Обеспечение информационной безопасности телекоммуникационных систем»</w:t>
      </w:r>
    </w:p>
    <w:tbl>
      <w:tblPr>
        <w:tblW w:w="49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15"/>
        <w:gridCol w:w="6373"/>
      </w:tblGrid>
      <w:tr w:rsidR="007A6319" w:rsidRPr="007A6319" w:rsidTr="00797467">
        <w:trPr>
          <w:trHeight w:val="20"/>
          <w:jc w:val="center"/>
        </w:trPr>
        <w:tc>
          <w:tcPr>
            <w:tcW w:w="1532" w:type="pct"/>
          </w:tcPr>
          <w:p w:rsidR="007A6319" w:rsidRPr="007A6319" w:rsidRDefault="007A6319" w:rsidP="00797467">
            <w:pPr>
              <w:tabs>
                <w:tab w:val="left" w:pos="26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3468" w:type="pct"/>
          </w:tcPr>
          <w:p w:rsidR="007A6319" w:rsidRPr="007A6319" w:rsidRDefault="007A6319" w:rsidP="00797467">
            <w:pPr>
              <w:tabs>
                <w:tab w:val="left" w:pos="26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Требования к знаниям, умениям, действиям</w:t>
            </w:r>
          </w:p>
        </w:tc>
      </w:tr>
      <w:tr w:rsidR="007A6319" w:rsidRPr="007A6319" w:rsidTr="00797467">
        <w:trPr>
          <w:trHeight w:val="20"/>
          <w:jc w:val="center"/>
        </w:trPr>
        <w:tc>
          <w:tcPr>
            <w:tcW w:w="1532" w:type="pct"/>
          </w:tcPr>
          <w:p w:rsidR="007A6319" w:rsidRPr="007A6319" w:rsidRDefault="007A6319" w:rsidP="00797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Эксплуатация информационно-телекоммуникационных систем и сетей.</w:t>
            </w:r>
          </w:p>
        </w:tc>
        <w:tc>
          <w:tcPr>
            <w:tcW w:w="3468" w:type="pct"/>
          </w:tcPr>
          <w:p w:rsidR="007A6319" w:rsidRPr="007A6319" w:rsidRDefault="007A6319" w:rsidP="007974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знания: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принципов построения и основных характеристик информационно-телекоммуникационных систем и сетей (ИТКС);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принципов передачи информации в ИТКС;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видов и характеристик сигналов в ИТКС;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видов помех в каналах связи ИТКС и методов защиты от них;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разновидностей линий передач, конструкции и характеристик электрических и оптических кабелей связи;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технологий и оборудования удаленного доступа в ИТКС;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принципов построения, основных характеристик активного сетевого и коммуникационного оборудования ИТКС;</w:t>
            </w:r>
          </w:p>
          <w:p w:rsidR="007A6319" w:rsidRPr="007A6319" w:rsidRDefault="007A6319" w:rsidP="007974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умения: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осуществлять техническую эксплуатацию линейных сооружений связи;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производить монтаж кабельных линий и оконечных кабельных устройств;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настраивать, эксплуатировать и обслуживать оборудование ИТКС;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осуществлять подключение, настройку мобильных устройств и распределенных сервисов ИТКС;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производить испытания, проверку и приемку оборудования ИТКС;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проводить работы по техническому обслуживанию, диагностике технического состояния и ремонту оборудования ИТКС;</w:t>
            </w:r>
          </w:p>
          <w:p w:rsidR="007A6319" w:rsidRPr="007A6319" w:rsidRDefault="007A6319" w:rsidP="007974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действия: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 xml:space="preserve">монтаж, настройка, проверка </w:t>
            </w:r>
            <w:proofErr w:type="gramStart"/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функционирования  и</w:t>
            </w:r>
            <w:proofErr w:type="gramEnd"/>
            <w:r w:rsidRPr="007A6319">
              <w:rPr>
                <w:rFonts w:ascii="Times New Roman" w:hAnsi="Times New Roman" w:cs="Times New Roman"/>
                <w:sz w:val="24"/>
                <w:szCs w:val="24"/>
              </w:rPr>
              <w:t xml:space="preserve"> конфигурирование оборудования ИТКС;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текущий контроль функционирования оборудования ИТКС.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проведение технического обслуживания, диагностика технического состояния, поиск неисправностей и ремонт оборудования ИТКС;</w:t>
            </w:r>
          </w:p>
          <w:p w:rsidR="007A6319" w:rsidRPr="007A6319" w:rsidRDefault="007A6319" w:rsidP="00797467">
            <w:pPr>
              <w:pStyle w:val="a3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319" w:rsidRPr="007A6319" w:rsidTr="00797467">
        <w:trPr>
          <w:trHeight w:val="20"/>
          <w:jc w:val="center"/>
        </w:trPr>
        <w:tc>
          <w:tcPr>
            <w:tcW w:w="1532" w:type="pct"/>
          </w:tcPr>
          <w:p w:rsidR="007A6319" w:rsidRPr="007A6319" w:rsidRDefault="007A6319" w:rsidP="007974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защиты.</w:t>
            </w:r>
          </w:p>
          <w:p w:rsidR="007A6319" w:rsidRPr="007A6319" w:rsidRDefault="007A6319" w:rsidP="007974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8" w:type="pct"/>
          </w:tcPr>
          <w:p w:rsidR="007A6319" w:rsidRPr="007A6319" w:rsidRDefault="007A6319" w:rsidP="007974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знания: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возможных угроз безопасности информации в ИТКС;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способов защиты информации от несанкционированных действий (НСД) и специ</w:t>
            </w:r>
            <w:r w:rsidRPr="007A6319">
              <w:rPr>
                <w:rFonts w:ascii="Times New Roman" w:hAnsi="Times New Roman" w:cs="Times New Roman"/>
                <w:sz w:val="24"/>
                <w:szCs w:val="24"/>
              </w:rPr>
              <w:softHyphen/>
              <w:t>альных воздействий на нее;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типовых программных и программно-аппаратных средств защиты информации в информационно-телекоммуникационных системах и сетях;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криптографических средств защиты информации конфиденциального характера, которые применяются в информационно-телекоммуникационных системах и сетях;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порядка тестирования функций программных и программно-аппаратных (в том числе криптографических) средств защиты информации;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организации и содержания технического обслуживания и ремонта программно-аппаратных (в том числе криптографических) средств защиты информации;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порядка и правил ведения эксплуатационной документации на программные и программно-аппаратные (в том числе криптографические) средства защиты информации;</w:t>
            </w:r>
          </w:p>
          <w:p w:rsidR="007A6319" w:rsidRPr="007A6319" w:rsidRDefault="007A6319" w:rsidP="007974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умения: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выявлять и оценивать угрозы безопасности информации в ИТКС;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настраивать и применять средства защиты информации в операционных системах, в том числе средства антивирусной защиты;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проводить установку и настройку программных и программно-аппаратных (в том числе криптографических) средств защиты информации;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проводить конфигурирование программных и программно-аппаратных (в том числе криптографических) средств защиты информации;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проводить контроль показателей и процесса функционирования программных и программно-аппаратных (в том числе криптографических) средств защиты информации;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проводить восстановление процесса и параметров функционирования программных и программно-аппаратных (в том числе криптографических) средств защиты информации;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техническое обслуживание и </w:t>
            </w:r>
            <w:proofErr w:type="gramStart"/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ремонт  программно</w:t>
            </w:r>
            <w:proofErr w:type="gramEnd"/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-аппаратных (в том числе криптографических) средств защиты информации;</w:t>
            </w:r>
          </w:p>
          <w:p w:rsidR="007A6319" w:rsidRPr="007A6319" w:rsidRDefault="007A6319" w:rsidP="007974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действия: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установка, настройка, </w:t>
            </w:r>
            <w:proofErr w:type="gramStart"/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испытания  и</w:t>
            </w:r>
            <w:proofErr w:type="gramEnd"/>
            <w:r w:rsidRPr="007A6319">
              <w:rPr>
                <w:rFonts w:ascii="Times New Roman" w:hAnsi="Times New Roman" w:cs="Times New Roman"/>
                <w:sz w:val="24"/>
                <w:szCs w:val="24"/>
              </w:rPr>
              <w:t xml:space="preserve"> конфигурирование программных и программно-аппаратных (в том числе криптографических) средств защиты информации в оборудование информационно-</w:t>
            </w:r>
            <w:r w:rsidRPr="007A63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телекоммуникационных систем и сетей;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</w:t>
            </w:r>
            <w:proofErr w:type="gramStart"/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бесперебойной  работы</w:t>
            </w:r>
            <w:proofErr w:type="gramEnd"/>
            <w:r w:rsidRPr="007A6319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программных и программно-аппаратных (в том числе криптографических) средств защиты информации в информационно-телекоммуникационных системах и сетях;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защита информации от НСД и специальных воздействий в ИТКС с использованием программных и программно-аппаратных (в том числе криптографических) средств защиты в соответствии с предъявляемыми требованиями.</w:t>
            </w:r>
          </w:p>
        </w:tc>
      </w:tr>
      <w:tr w:rsidR="007A6319" w:rsidRPr="007A6319" w:rsidTr="00797467">
        <w:trPr>
          <w:trHeight w:val="20"/>
          <w:jc w:val="center"/>
        </w:trPr>
        <w:tc>
          <w:tcPr>
            <w:tcW w:w="1532" w:type="pct"/>
          </w:tcPr>
          <w:p w:rsidR="007A6319" w:rsidRPr="007A6319" w:rsidRDefault="007A6319" w:rsidP="007974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Защита информации в информационно-телекоммуникационных системах и сетях с использованием технических средств защиты.</w:t>
            </w:r>
          </w:p>
          <w:p w:rsidR="007A6319" w:rsidRPr="007A6319" w:rsidRDefault="007A6319" w:rsidP="007974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8" w:type="pct"/>
          </w:tcPr>
          <w:p w:rsidR="007A6319" w:rsidRPr="007A6319" w:rsidRDefault="007A6319" w:rsidP="007974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знания: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способов защиты информации от утечки по техническим каналам с использованием технических средств защиты;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основных типов технических средств защиты информации от утечки по техническим каналам;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методик измерения параметров побочных электромагнитных излучений и наводок (ПЭМИН), а также параметров фоновых шумов и физических полей, создаваемых техническими средствами защиты информации от утечки по техническим каналам;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организации и содержания технического обслуживания и ремонта технических средств защиты информации от утечки по техническим каналам;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порядка и правил ведения эксплуатационной документации на технические средства защиты информации от утечки по техническим каналам;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содержания и организации работ по физической защите линий связи ИТКС;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принципов действия и основных характеристик технических средств физической защиты;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законодательства в области информационной безопасности, структуру государственной системы защиты информации, нормативных актов уполномоченных органов исполнительной власти, национальных стандартов и других методических документов в области информационной безопасности;  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 xml:space="preserve">принципов и </w:t>
            </w:r>
            <w:proofErr w:type="gramStart"/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методов  организационной</w:t>
            </w:r>
            <w:proofErr w:type="gramEnd"/>
            <w:r w:rsidRPr="007A6319">
              <w:rPr>
                <w:rFonts w:ascii="Times New Roman" w:hAnsi="Times New Roman" w:cs="Times New Roman"/>
                <w:sz w:val="24"/>
                <w:szCs w:val="24"/>
              </w:rPr>
              <w:t xml:space="preserve"> защиты информации, организационного обеспечения информационной безопасности в организациях;</w:t>
            </w:r>
          </w:p>
          <w:p w:rsidR="007A6319" w:rsidRPr="007A6319" w:rsidRDefault="007A6319" w:rsidP="007974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умения: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установку, </w:t>
            </w:r>
            <w:proofErr w:type="gramStart"/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монтаж,  настройку</w:t>
            </w:r>
            <w:proofErr w:type="gramEnd"/>
            <w:r w:rsidRPr="007A6319">
              <w:rPr>
                <w:rFonts w:ascii="Times New Roman" w:hAnsi="Times New Roman" w:cs="Times New Roman"/>
                <w:sz w:val="24"/>
                <w:szCs w:val="24"/>
              </w:rPr>
              <w:t xml:space="preserve"> и испытание технических средств защиты информации от утечки по техническим каналам;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проводить техническое обслуживание, устранение неисправностей и ремонт технических средств защиты информации от утечки по техническим каналам;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проводить измерение параметров фоновых шумов и ПЭМИН, создаваемых оборудованием ИТКС;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измерение параметров электромагнитных излучений и токов, создаваемых техническими средствами </w:t>
            </w:r>
            <w:r w:rsidRPr="007A63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защиты информации от утечки по техническим каналам;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средства физической защиты линий </w:t>
            </w:r>
            <w:proofErr w:type="gramStart"/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связи  ИТКС</w:t>
            </w:r>
            <w:proofErr w:type="gramEnd"/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применять нормативные правовые акты и нормативные методические документы в области защиты информации;</w:t>
            </w:r>
          </w:p>
          <w:p w:rsidR="007A6319" w:rsidRPr="007A6319" w:rsidRDefault="007A6319" w:rsidP="007974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действия: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установка, монтаж, </w:t>
            </w:r>
            <w:proofErr w:type="gramStart"/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настройка  и</w:t>
            </w:r>
            <w:proofErr w:type="gramEnd"/>
            <w:r w:rsidRPr="007A6319">
              <w:rPr>
                <w:rFonts w:ascii="Times New Roman" w:hAnsi="Times New Roman" w:cs="Times New Roman"/>
                <w:sz w:val="24"/>
                <w:szCs w:val="24"/>
              </w:rPr>
              <w:t xml:space="preserve"> испытания технических средств защиты информации от утечки  по техническим каналам; 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защита информации от утечки по техническим каналам с использованием технических средств защиты в соответствии с предъявляемыми требованиями;</w:t>
            </w:r>
          </w:p>
          <w:p w:rsidR="007A6319" w:rsidRPr="007A6319" w:rsidRDefault="007A6319" w:rsidP="007A6319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319">
              <w:rPr>
                <w:rFonts w:ascii="Times New Roman" w:hAnsi="Times New Roman" w:cs="Times New Roman"/>
                <w:sz w:val="24"/>
                <w:szCs w:val="24"/>
              </w:rPr>
              <w:t>проведение отдельных работ по физической защите линий связи информационно-телекоммуникационных систем и сетей.</w:t>
            </w:r>
          </w:p>
        </w:tc>
      </w:tr>
    </w:tbl>
    <w:p w:rsidR="007A6319" w:rsidRPr="00F0590B" w:rsidRDefault="007A6319" w:rsidP="00F0590B">
      <w:pPr>
        <w:tabs>
          <w:tab w:val="left" w:pos="266"/>
        </w:tabs>
        <w:spacing w:after="0" w:line="240" w:lineRule="auto"/>
        <w:ind w:left="283" w:firstLine="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27A4A" w:rsidRPr="00827A4A" w:rsidRDefault="00F0590B" w:rsidP="00F0590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827A4A">
        <w:rPr>
          <w:rFonts w:ascii="Times New Roman" w:hAnsi="Times New Roman" w:cs="Times New Roman"/>
          <w:b/>
          <w:bCs/>
          <w:sz w:val="24"/>
          <w:szCs w:val="24"/>
        </w:rPr>
        <w:t>. ПЕРЕЧЕНЬ РЕКОМЕНДУЕМЫХ КАБИНЕТОВ, ЛАБОРАТОРИЙ, МАСТЕРСКИХ И ДР.</w:t>
      </w:r>
    </w:p>
    <w:p w:rsidR="00FD7047" w:rsidRPr="00D54B1E" w:rsidRDefault="00FD7047" w:rsidP="00FD7047">
      <w:pPr>
        <w:keepNext/>
        <w:keepLines/>
        <w:spacing w:before="480" w:after="24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val="x-none" w:eastAsia="x-none"/>
        </w:rPr>
      </w:pPr>
      <w:r w:rsidRPr="00D54B1E"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val="x-none" w:eastAsia="x-none"/>
        </w:rPr>
        <w:t>Требования к материально-техническому и программно-аппаратному обеспечению</w:t>
      </w:r>
    </w:p>
    <w:p w:rsidR="00FD7047" w:rsidRPr="00D54B1E" w:rsidRDefault="00FD7047" w:rsidP="00FD704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54B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Кабинет информатики:</w:t>
      </w:r>
    </w:p>
    <w:p w:rsidR="00FD7047" w:rsidRPr="00D54B1E" w:rsidRDefault="00FD7047" w:rsidP="00FD70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B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рабочие места на базе вычислительной техники, подключенными к локальной вычислительной сети и сети «Интернет», из расчёта одно рабочее место на каждого обучаемого при проведении учебных занятий в данном кабинете; учебным программным обеспечением для освоения обучающимися общепрофессиональных дисциплин и профессиональных модулей;</w:t>
      </w:r>
    </w:p>
    <w:p w:rsidR="00FD7047" w:rsidRPr="00D54B1E" w:rsidRDefault="00FD7047" w:rsidP="00FD70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047" w:rsidRPr="00D54B1E" w:rsidRDefault="00FD7047" w:rsidP="00FD704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54B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Лаборатория физики:</w:t>
      </w:r>
    </w:p>
    <w:p w:rsidR="00FD7047" w:rsidRPr="00D54B1E" w:rsidRDefault="00FD7047" w:rsidP="00FD70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B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комплекты учебно-лабораторного оборудования, позволяющего проводить работы по разделам «механика», «электричество и магнетизм», «электромагнитные колебания и волны», «оптика»;</w:t>
      </w:r>
    </w:p>
    <w:p w:rsidR="00FD7047" w:rsidRPr="00D54B1E" w:rsidRDefault="00FD7047" w:rsidP="00FD70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047" w:rsidRPr="00D54B1E" w:rsidRDefault="00FD7047" w:rsidP="00FD704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54B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Лаборатория электротехники и электроники:</w:t>
      </w:r>
    </w:p>
    <w:p w:rsidR="00FD7047" w:rsidRPr="00D54B1E" w:rsidRDefault="00FD7047" w:rsidP="00FD70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B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учебно-лабораторные стенды для изучения электрических цепей и линий электропередач постоянного и переменного тока, электрических машин и электроприводов, электротехнических материалов, основ электроники и </w:t>
      </w:r>
      <w:proofErr w:type="spellStart"/>
      <w:r w:rsidRPr="00D54B1E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схемотехники</w:t>
      </w:r>
      <w:proofErr w:type="spellEnd"/>
      <w:r w:rsidRPr="00D54B1E">
        <w:rPr>
          <w:rFonts w:ascii="Times New Roman" w:eastAsia="Times New Roman" w:hAnsi="Times New Roman" w:cs="Times New Roman"/>
          <w:sz w:val="24"/>
          <w:szCs w:val="24"/>
          <w:lang w:eastAsia="ru-RU"/>
        </w:rPr>
        <w:t>, типовых электронных приборов и устройств;</w:t>
      </w:r>
    </w:p>
    <w:p w:rsidR="00FD7047" w:rsidRPr="00D54B1E" w:rsidRDefault="00FD7047" w:rsidP="00FD70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047" w:rsidRPr="00D54B1E" w:rsidRDefault="00FD7047" w:rsidP="00FD704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54B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Лаборатория </w:t>
      </w:r>
      <w:proofErr w:type="spellStart"/>
      <w:r w:rsidRPr="00D54B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электрорадиоизмерений</w:t>
      </w:r>
      <w:proofErr w:type="spellEnd"/>
      <w:r w:rsidRPr="00D54B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FD7047" w:rsidRPr="00D54B1E" w:rsidRDefault="00FD7047" w:rsidP="00FD70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B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комплекты информационно-измерительной техники, контрольно-измерительных приборов для измерения временных, частотных и энергетических характеристик сигналов типовых изделий электронных приборов и устройств; средствами генерирования сигналов;</w:t>
      </w:r>
    </w:p>
    <w:p w:rsidR="00FD7047" w:rsidRPr="00D54B1E" w:rsidRDefault="00FD7047" w:rsidP="00FD70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047" w:rsidRPr="00D54B1E" w:rsidRDefault="00FD7047" w:rsidP="00FD704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54B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Лаборатория информационно-телекоммуникационных систем:</w:t>
      </w:r>
    </w:p>
    <w:p w:rsidR="00FD7047" w:rsidRPr="00D54B1E" w:rsidRDefault="00FD7047" w:rsidP="00FD70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B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рабочие места на базе вычислительной техники,</w:t>
      </w:r>
      <w:r w:rsidRPr="00D54B1E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Pr="00D54B1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стенды глобальных, локальных проводных и беспроводных сетей, сети сотовой связи, волоконно-оптической системы передачи с волновым и временным уплотнением каналов; комплекты структурированных кабельных (</w:t>
      </w:r>
      <w:proofErr w:type="spellStart"/>
      <w:r w:rsidRPr="00D54B1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медножильной</w:t>
      </w:r>
      <w:proofErr w:type="spellEnd"/>
      <w:r w:rsidRPr="00D54B1E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волоконно-оптической) систем; комплекты устройств генерирования и формирования сигналов, устройств приема и обработки сигналов, входных и выходных цепей, устройств СВЧ и антенн; эмулятор (эмуляторы) активного сетевого оборудования; программное обеспечение сетевого оборудования;</w:t>
      </w:r>
    </w:p>
    <w:p w:rsidR="00FD7047" w:rsidRPr="00D54B1E" w:rsidRDefault="00FD7047" w:rsidP="00FD70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047" w:rsidRPr="00D54B1E" w:rsidRDefault="00FD7047" w:rsidP="00FD704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54B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Лаборатория информации от утечки по техническим каналам:</w:t>
      </w:r>
    </w:p>
    <w:p w:rsidR="00FD7047" w:rsidRPr="00D54B1E" w:rsidRDefault="00FD7047" w:rsidP="00FD70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B1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защиты информации от утечки по акустическому (</w:t>
      </w:r>
      <w:proofErr w:type="spellStart"/>
      <w:r w:rsidRPr="00D54B1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виброакустическому</w:t>
      </w:r>
      <w:proofErr w:type="spellEnd"/>
      <w:r w:rsidRPr="00D54B1E">
        <w:rPr>
          <w:rFonts w:ascii="Times New Roman" w:eastAsia="Times New Roman" w:hAnsi="Times New Roman" w:cs="Times New Roman"/>
          <w:sz w:val="24"/>
          <w:szCs w:val="24"/>
          <w:lang w:eastAsia="ru-RU"/>
        </w:rPr>
        <w:t>) каналу; средства защиты информации от утечки по каналам, формируемым за счет побочных электромагнитных излучений и наводок; средства контроля эффективности защиты информации от утечки по акустическому (</w:t>
      </w:r>
      <w:proofErr w:type="spellStart"/>
      <w:r w:rsidRPr="00D54B1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виброакустическому</w:t>
      </w:r>
      <w:proofErr w:type="spellEnd"/>
      <w:r w:rsidRPr="00D54B1E">
        <w:rPr>
          <w:rFonts w:ascii="Times New Roman" w:eastAsia="Times New Roman" w:hAnsi="Times New Roman" w:cs="Times New Roman"/>
          <w:sz w:val="24"/>
          <w:szCs w:val="24"/>
          <w:lang w:eastAsia="ru-RU"/>
        </w:rPr>
        <w:t>) каналу и каналам побочных электромагнитных излучений и наводок;</w:t>
      </w:r>
    </w:p>
    <w:p w:rsidR="00FD7047" w:rsidRPr="00D54B1E" w:rsidRDefault="00FD7047" w:rsidP="00FD70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047" w:rsidRPr="00D54B1E" w:rsidRDefault="00FD7047" w:rsidP="00FD704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54B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Лаборатория программных и программно-аппаратных средств защиты информации:</w:t>
      </w:r>
    </w:p>
    <w:p w:rsidR="00FD7047" w:rsidRPr="00D54B1E" w:rsidRDefault="00FD7047" w:rsidP="00FD70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B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антивирусные программные комплексы; аппаратные средства аутентификации пользователя; программно-аппаратные средства управления доступом к данным и защиты (шифрования) информации; средства защиты информации от НСД, блокирования доступа и нарушения целостности; программные средства криптографической защиты информации; программные средства выявления уязвимостей и оценки защищенности ИТКС, анализа сетевого трафика.</w:t>
      </w:r>
    </w:p>
    <w:p w:rsidR="00FD7047" w:rsidRDefault="00FD7047" w:rsidP="00F0590B">
      <w:pPr>
        <w:pStyle w:val="Standard"/>
        <w:spacing w:before="0" w:after="0"/>
        <w:jc w:val="both"/>
        <w:rPr>
          <w:b/>
        </w:rPr>
      </w:pPr>
    </w:p>
    <w:p w:rsidR="00133C21" w:rsidRDefault="00133C21" w:rsidP="00F0590B">
      <w:pPr>
        <w:pStyle w:val="Standard"/>
        <w:spacing w:before="0" w:after="0"/>
        <w:jc w:val="both"/>
        <w:rPr>
          <w:b/>
          <w:lang w:val="en-US"/>
        </w:rPr>
      </w:pPr>
    </w:p>
    <w:p w:rsidR="00316398" w:rsidRDefault="00F0590B" w:rsidP="00F0590B">
      <w:pPr>
        <w:pStyle w:val="Standard"/>
        <w:spacing w:before="0" w:after="0"/>
        <w:jc w:val="both"/>
        <w:rPr>
          <w:b/>
        </w:rPr>
      </w:pPr>
      <w:r w:rsidRPr="00F0590B">
        <w:rPr>
          <w:b/>
          <w:lang w:val="en-US"/>
        </w:rPr>
        <w:t xml:space="preserve">III </w:t>
      </w:r>
      <w:r w:rsidRPr="00F0590B">
        <w:rPr>
          <w:b/>
        </w:rPr>
        <w:t>УЧЕБНАЯ ЛИТЕРАТУРА</w:t>
      </w:r>
    </w:p>
    <w:p w:rsidR="00F0590B" w:rsidRDefault="00F0590B" w:rsidP="00FD7047">
      <w:pPr>
        <w:pStyle w:val="Standard"/>
        <w:spacing w:before="0" w:after="0"/>
        <w:jc w:val="both"/>
        <w:rPr>
          <w:b/>
        </w:rPr>
      </w:pPr>
    </w:p>
    <w:tbl>
      <w:tblPr>
        <w:tblpPr w:leftFromText="180" w:rightFromText="180" w:vertAnchor="text" w:horzAnchor="margin" w:tblpX="-68" w:tblpY="135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884"/>
        <w:gridCol w:w="3585"/>
        <w:gridCol w:w="1381"/>
        <w:gridCol w:w="1791"/>
      </w:tblGrid>
      <w:tr w:rsidR="00133C21" w:rsidRPr="00D6029D" w:rsidTr="00133C21">
        <w:trPr>
          <w:trHeight w:val="1123"/>
        </w:trPr>
        <w:tc>
          <w:tcPr>
            <w:tcW w:w="377" w:type="pct"/>
            <w:shd w:val="clear" w:color="auto" w:fill="auto"/>
            <w:vAlign w:val="center"/>
          </w:tcPr>
          <w:p w:rsidR="00133C21" w:rsidRPr="00D6029D" w:rsidRDefault="00133C21" w:rsidP="00797467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D6029D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  <w:lastRenderedPageBreak/>
              <w:t>№ п/п</w:t>
            </w:r>
          </w:p>
        </w:tc>
        <w:tc>
          <w:tcPr>
            <w:tcW w:w="1008" w:type="pct"/>
            <w:shd w:val="clear" w:color="auto" w:fill="auto"/>
            <w:vAlign w:val="center"/>
          </w:tcPr>
          <w:p w:rsidR="00133C21" w:rsidRPr="00D6029D" w:rsidRDefault="00133C21" w:rsidP="00797467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  <w:bookmarkStart w:id="0" w:name="_GoBack"/>
            <w:bookmarkEnd w:id="0"/>
            <w:r w:rsidRPr="00D6029D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  <w:t>Позиция Перечня</w:t>
            </w:r>
          </w:p>
        </w:tc>
        <w:tc>
          <w:tcPr>
            <w:tcW w:w="1918" w:type="pct"/>
            <w:shd w:val="clear" w:color="auto" w:fill="auto"/>
            <w:vAlign w:val="center"/>
          </w:tcPr>
          <w:p w:rsidR="00133C21" w:rsidRPr="00D6029D" w:rsidRDefault="00133C21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02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Учебные материалы</w:t>
            </w:r>
          </w:p>
        </w:tc>
        <w:tc>
          <w:tcPr>
            <w:tcW w:w="739" w:type="pct"/>
          </w:tcPr>
          <w:p w:rsidR="00133C21" w:rsidRPr="00D6029D" w:rsidRDefault="00133C21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02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Год издания</w:t>
            </w:r>
          </w:p>
        </w:tc>
        <w:tc>
          <w:tcPr>
            <w:tcW w:w="958" w:type="pct"/>
          </w:tcPr>
          <w:p w:rsidR="00133C21" w:rsidRPr="00D6029D" w:rsidRDefault="00133C21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02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Издательство</w:t>
            </w:r>
          </w:p>
        </w:tc>
      </w:tr>
      <w:tr w:rsidR="00133C21" w:rsidRPr="00D6029D" w:rsidTr="00133C21">
        <w:trPr>
          <w:trHeight w:val="477"/>
        </w:trPr>
        <w:tc>
          <w:tcPr>
            <w:tcW w:w="377" w:type="pct"/>
            <w:shd w:val="clear" w:color="auto" w:fill="auto"/>
            <w:vAlign w:val="center"/>
          </w:tcPr>
          <w:p w:rsidR="00133C21" w:rsidRPr="00D6029D" w:rsidRDefault="00133C21" w:rsidP="00797467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4623" w:type="pct"/>
            <w:gridSpan w:val="4"/>
            <w:shd w:val="clear" w:color="auto" w:fill="auto"/>
            <w:vAlign w:val="center"/>
          </w:tcPr>
          <w:p w:rsidR="00133C21" w:rsidRPr="00D6029D" w:rsidRDefault="00133C21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02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08.00.00 Техника и технологии в строительстве</w:t>
            </w:r>
          </w:p>
        </w:tc>
      </w:tr>
      <w:tr w:rsidR="00133C21" w:rsidRPr="00D6029D" w:rsidTr="00133C21">
        <w:trPr>
          <w:trHeight w:val="762"/>
        </w:trPr>
        <w:tc>
          <w:tcPr>
            <w:tcW w:w="377" w:type="pct"/>
            <w:vMerge w:val="restart"/>
            <w:shd w:val="clear" w:color="auto" w:fill="auto"/>
            <w:vAlign w:val="center"/>
          </w:tcPr>
          <w:p w:rsidR="00133C21" w:rsidRPr="00D6029D" w:rsidRDefault="00133C21" w:rsidP="00797467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00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133C21" w:rsidRPr="00D6029D" w:rsidRDefault="00133C21" w:rsidP="007974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602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ОПД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3C21" w:rsidRPr="00D6029D" w:rsidRDefault="00133C21" w:rsidP="007974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029D">
              <w:rPr>
                <w:rFonts w:ascii="Times New Roman" w:eastAsia="Calibri" w:hAnsi="Times New Roman" w:cs="Times New Roman"/>
              </w:rPr>
              <w:t>Барабанщиков Ю.Г. Строительные материалы и изделия (ППССЗ)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C21" w:rsidRPr="00D6029D" w:rsidRDefault="00133C21" w:rsidP="0079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  <w:p w:rsidR="00133C21" w:rsidRPr="00D6029D" w:rsidRDefault="00133C21" w:rsidP="0079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(4-ое изд. ст.)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C21" w:rsidRPr="00D6029D" w:rsidRDefault="00133C21" w:rsidP="0079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ОИЦ «Академия»</w:t>
            </w:r>
          </w:p>
        </w:tc>
      </w:tr>
      <w:tr w:rsidR="00133C21" w:rsidRPr="00D6029D" w:rsidTr="00133C21">
        <w:trPr>
          <w:trHeight w:val="716"/>
        </w:trPr>
        <w:tc>
          <w:tcPr>
            <w:tcW w:w="377" w:type="pct"/>
            <w:vMerge/>
            <w:shd w:val="clear" w:color="auto" w:fill="auto"/>
            <w:vAlign w:val="center"/>
          </w:tcPr>
          <w:p w:rsidR="00133C21" w:rsidRPr="00D6029D" w:rsidRDefault="00133C21" w:rsidP="00797467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008" w:type="pct"/>
            <w:vMerge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133C21" w:rsidRPr="00D6029D" w:rsidRDefault="00133C21" w:rsidP="007974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3C21" w:rsidRPr="00D6029D" w:rsidRDefault="00133C21" w:rsidP="007974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029D">
              <w:rPr>
                <w:rFonts w:ascii="Times New Roman" w:eastAsia="Calibri" w:hAnsi="Times New Roman" w:cs="Times New Roman"/>
              </w:rPr>
              <w:t xml:space="preserve">Куликов О.Н., </w:t>
            </w:r>
            <w:proofErr w:type="spellStart"/>
            <w:r w:rsidRPr="00D6029D">
              <w:rPr>
                <w:rFonts w:ascii="Times New Roman" w:eastAsia="Calibri" w:hAnsi="Times New Roman" w:cs="Times New Roman"/>
              </w:rPr>
              <w:t>Ролин</w:t>
            </w:r>
            <w:proofErr w:type="spellEnd"/>
            <w:r w:rsidRPr="00D6029D">
              <w:rPr>
                <w:rFonts w:ascii="Times New Roman" w:eastAsia="Calibri" w:hAnsi="Times New Roman" w:cs="Times New Roman"/>
              </w:rPr>
              <w:t xml:space="preserve"> Е.И. Охрана труда в строительстве (ППКРС)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3C21" w:rsidRPr="00D6029D" w:rsidRDefault="00133C21" w:rsidP="0079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  <w:p w:rsidR="00133C21" w:rsidRPr="00D6029D" w:rsidRDefault="00133C21" w:rsidP="0079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(10-ое изд. ст.)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3C21" w:rsidRPr="00D6029D" w:rsidRDefault="00133C21" w:rsidP="0079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ОИЦ «Академия»</w:t>
            </w:r>
          </w:p>
        </w:tc>
      </w:tr>
      <w:tr w:rsidR="00133C21" w:rsidRPr="00D6029D" w:rsidTr="00133C21">
        <w:trPr>
          <w:trHeight w:val="895"/>
        </w:trPr>
        <w:tc>
          <w:tcPr>
            <w:tcW w:w="377" w:type="pct"/>
            <w:vMerge/>
            <w:shd w:val="clear" w:color="auto" w:fill="auto"/>
            <w:vAlign w:val="center"/>
          </w:tcPr>
          <w:p w:rsidR="00133C21" w:rsidRPr="00D6029D" w:rsidRDefault="00133C21" w:rsidP="00797467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008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133C21" w:rsidRPr="00D6029D" w:rsidRDefault="00133C21" w:rsidP="007974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133C21" w:rsidRPr="00D6029D" w:rsidRDefault="00133C21" w:rsidP="007974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D6029D">
              <w:rPr>
                <w:rFonts w:ascii="Times New Roman" w:eastAsia="Calibri" w:hAnsi="Times New Roman" w:cs="Times New Roman"/>
              </w:rPr>
              <w:t>Гусарова</w:t>
            </w:r>
            <w:proofErr w:type="spellEnd"/>
            <w:r w:rsidRPr="00D6029D">
              <w:rPr>
                <w:rFonts w:ascii="Times New Roman" w:eastAsia="Calibri" w:hAnsi="Times New Roman" w:cs="Times New Roman"/>
              </w:rPr>
              <w:t xml:space="preserve"> Е.А., Митина Т.В., Полежаев Ю.О., Тельной В.И Основы строительного черчения (ППКРС)</w:t>
            </w:r>
          </w:p>
        </w:tc>
        <w:tc>
          <w:tcPr>
            <w:tcW w:w="739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133C21" w:rsidRPr="00D6029D" w:rsidRDefault="00133C21" w:rsidP="0079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  <w:p w:rsidR="00133C21" w:rsidRPr="00D6029D" w:rsidRDefault="00133C21" w:rsidP="0079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(1-ое изд.)</w:t>
            </w:r>
          </w:p>
        </w:tc>
        <w:tc>
          <w:tcPr>
            <w:tcW w:w="95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133C21" w:rsidRPr="00D6029D" w:rsidRDefault="00133C21" w:rsidP="0079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ОИЦ «Академия»</w:t>
            </w:r>
          </w:p>
        </w:tc>
      </w:tr>
      <w:tr w:rsidR="00133C21" w:rsidRPr="00D6029D" w:rsidTr="00133C21">
        <w:trPr>
          <w:trHeight w:val="808"/>
        </w:trPr>
        <w:tc>
          <w:tcPr>
            <w:tcW w:w="377" w:type="pct"/>
            <w:vMerge w:val="restart"/>
            <w:shd w:val="clear" w:color="auto" w:fill="auto"/>
          </w:tcPr>
          <w:p w:rsidR="00133C21" w:rsidRPr="00D6029D" w:rsidRDefault="00133C21" w:rsidP="00797467">
            <w:pPr>
              <w:keepNext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008" w:type="pct"/>
            <w:vMerge w:val="restart"/>
            <w:shd w:val="clear" w:color="auto" w:fill="auto"/>
          </w:tcPr>
          <w:p w:rsidR="00133C21" w:rsidRPr="00D6029D" w:rsidRDefault="00133C21" w:rsidP="00797467">
            <w:pPr>
              <w:keepNext/>
              <w:spacing w:after="12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D6029D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  <w:t>Общепрофессиональные дисциплины</w:t>
            </w:r>
          </w:p>
        </w:tc>
        <w:tc>
          <w:tcPr>
            <w:tcW w:w="1918" w:type="pct"/>
            <w:shd w:val="clear" w:color="auto" w:fill="auto"/>
          </w:tcPr>
          <w:p w:rsidR="00133C21" w:rsidRPr="00D6029D" w:rsidRDefault="00133C21" w:rsidP="007974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D6029D">
              <w:rPr>
                <w:rFonts w:ascii="Times New Roman" w:eastAsia="Calibri" w:hAnsi="Times New Roman" w:cs="Times New Roman"/>
              </w:rPr>
              <w:t>Гохберг</w:t>
            </w:r>
            <w:proofErr w:type="spellEnd"/>
            <w:r w:rsidRPr="00D6029D">
              <w:rPr>
                <w:rFonts w:ascii="Times New Roman" w:eastAsia="Calibri" w:hAnsi="Times New Roman" w:cs="Times New Roman"/>
              </w:rPr>
              <w:t xml:space="preserve"> Г.С., </w:t>
            </w:r>
            <w:proofErr w:type="spellStart"/>
            <w:r w:rsidRPr="00D6029D">
              <w:rPr>
                <w:rFonts w:ascii="Times New Roman" w:eastAsia="Calibri" w:hAnsi="Times New Roman" w:cs="Times New Roman"/>
              </w:rPr>
              <w:t>Зафиевский</w:t>
            </w:r>
            <w:proofErr w:type="spellEnd"/>
            <w:r w:rsidRPr="00D6029D">
              <w:rPr>
                <w:rFonts w:ascii="Times New Roman" w:eastAsia="Calibri" w:hAnsi="Times New Roman" w:cs="Times New Roman"/>
              </w:rPr>
              <w:t xml:space="preserve"> А.В., </w:t>
            </w:r>
            <w:proofErr w:type="spellStart"/>
            <w:r w:rsidRPr="00D6029D">
              <w:rPr>
                <w:rFonts w:ascii="Times New Roman" w:eastAsia="Calibri" w:hAnsi="Times New Roman" w:cs="Times New Roman"/>
              </w:rPr>
              <w:t>Короткин</w:t>
            </w:r>
            <w:proofErr w:type="spellEnd"/>
            <w:r w:rsidRPr="00D6029D">
              <w:rPr>
                <w:rFonts w:ascii="Times New Roman" w:eastAsia="Calibri" w:hAnsi="Times New Roman" w:cs="Times New Roman"/>
              </w:rPr>
              <w:t xml:space="preserve"> А.А. Информационные технологии</w:t>
            </w:r>
          </w:p>
        </w:tc>
        <w:tc>
          <w:tcPr>
            <w:tcW w:w="739" w:type="pct"/>
          </w:tcPr>
          <w:p w:rsidR="00133C21" w:rsidRPr="00D6029D" w:rsidRDefault="00133C21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2014</w:t>
            </w:r>
          </w:p>
          <w:p w:rsidR="00133C21" w:rsidRPr="00D6029D" w:rsidRDefault="00133C21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(2-ое изд. ст.)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3C21" w:rsidRPr="00D6029D" w:rsidRDefault="00133C21" w:rsidP="0079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ОИЦ «Академия»</w:t>
            </w:r>
          </w:p>
        </w:tc>
      </w:tr>
      <w:tr w:rsidR="00133C21" w:rsidRPr="00D6029D" w:rsidTr="00133C21">
        <w:trPr>
          <w:trHeight w:val="389"/>
        </w:trPr>
        <w:tc>
          <w:tcPr>
            <w:tcW w:w="377" w:type="pct"/>
            <w:vMerge/>
            <w:shd w:val="clear" w:color="auto" w:fill="auto"/>
          </w:tcPr>
          <w:p w:rsidR="00133C21" w:rsidRPr="00D6029D" w:rsidRDefault="00133C21" w:rsidP="00797467">
            <w:pPr>
              <w:keepNext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008" w:type="pct"/>
            <w:vMerge/>
            <w:shd w:val="clear" w:color="auto" w:fill="auto"/>
          </w:tcPr>
          <w:p w:rsidR="00133C21" w:rsidRPr="00D6029D" w:rsidRDefault="00133C21" w:rsidP="00797467">
            <w:pPr>
              <w:keepNext/>
              <w:spacing w:after="12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918" w:type="pct"/>
            <w:shd w:val="clear" w:color="auto" w:fill="auto"/>
          </w:tcPr>
          <w:p w:rsidR="00133C21" w:rsidRPr="00D6029D" w:rsidRDefault="00133C21" w:rsidP="007974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029D">
              <w:rPr>
                <w:rFonts w:ascii="Times New Roman" w:eastAsia="Calibri" w:hAnsi="Times New Roman" w:cs="Times New Roman"/>
              </w:rPr>
              <w:t>Игошин В.И. Теория алгоритмов</w:t>
            </w:r>
          </w:p>
        </w:tc>
        <w:tc>
          <w:tcPr>
            <w:tcW w:w="739" w:type="pct"/>
          </w:tcPr>
          <w:p w:rsidR="00133C21" w:rsidRPr="00D6029D" w:rsidRDefault="00133C21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2013</w:t>
            </w:r>
          </w:p>
          <w:p w:rsidR="00133C21" w:rsidRPr="00D6029D" w:rsidRDefault="00133C21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(1-ое изд.)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3C21" w:rsidRPr="00D6029D" w:rsidRDefault="00133C21" w:rsidP="0079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ОИЦ «Академия»</w:t>
            </w:r>
          </w:p>
        </w:tc>
      </w:tr>
      <w:tr w:rsidR="00133C21" w:rsidRPr="00D6029D" w:rsidTr="00133C21">
        <w:trPr>
          <w:trHeight w:val="504"/>
        </w:trPr>
        <w:tc>
          <w:tcPr>
            <w:tcW w:w="377" w:type="pct"/>
            <w:vMerge/>
            <w:shd w:val="clear" w:color="auto" w:fill="auto"/>
          </w:tcPr>
          <w:p w:rsidR="00133C21" w:rsidRPr="00D6029D" w:rsidRDefault="00133C21" w:rsidP="00797467">
            <w:pPr>
              <w:keepNext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008" w:type="pct"/>
            <w:vMerge/>
            <w:shd w:val="clear" w:color="auto" w:fill="auto"/>
          </w:tcPr>
          <w:p w:rsidR="00133C21" w:rsidRPr="00D6029D" w:rsidRDefault="00133C21" w:rsidP="00797467">
            <w:pPr>
              <w:keepNext/>
              <w:spacing w:after="12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918" w:type="pct"/>
            <w:shd w:val="clear" w:color="auto" w:fill="auto"/>
          </w:tcPr>
          <w:p w:rsidR="00133C21" w:rsidRPr="00D6029D" w:rsidRDefault="00133C21" w:rsidP="007974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029D">
              <w:rPr>
                <w:rFonts w:ascii="Times New Roman" w:eastAsia="Calibri" w:hAnsi="Times New Roman" w:cs="Times New Roman"/>
              </w:rPr>
              <w:t>Игошин В.И. Элементы математической логики</w:t>
            </w:r>
          </w:p>
        </w:tc>
        <w:tc>
          <w:tcPr>
            <w:tcW w:w="739" w:type="pct"/>
          </w:tcPr>
          <w:p w:rsidR="00133C21" w:rsidRPr="00D6029D" w:rsidRDefault="00133C21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2016</w:t>
            </w:r>
          </w:p>
          <w:p w:rsidR="00133C21" w:rsidRPr="00D6029D" w:rsidRDefault="00133C21" w:rsidP="00797467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D6029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(2-ое изд. ст.)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3C21" w:rsidRPr="00D6029D" w:rsidRDefault="00133C21" w:rsidP="0079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ОИЦ «Академия»</w:t>
            </w:r>
          </w:p>
        </w:tc>
      </w:tr>
      <w:tr w:rsidR="00133C21" w:rsidRPr="00D6029D" w:rsidTr="00133C21">
        <w:trPr>
          <w:trHeight w:val="545"/>
        </w:trPr>
        <w:tc>
          <w:tcPr>
            <w:tcW w:w="377" w:type="pct"/>
            <w:vMerge/>
            <w:shd w:val="clear" w:color="auto" w:fill="auto"/>
          </w:tcPr>
          <w:p w:rsidR="00133C21" w:rsidRPr="00D6029D" w:rsidRDefault="00133C21" w:rsidP="00797467">
            <w:pPr>
              <w:keepNext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008" w:type="pct"/>
            <w:vMerge/>
            <w:shd w:val="clear" w:color="auto" w:fill="auto"/>
          </w:tcPr>
          <w:p w:rsidR="00133C21" w:rsidRPr="00D6029D" w:rsidRDefault="00133C21" w:rsidP="00797467">
            <w:pPr>
              <w:keepNext/>
              <w:spacing w:after="12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918" w:type="pct"/>
            <w:shd w:val="clear" w:color="auto" w:fill="auto"/>
          </w:tcPr>
          <w:p w:rsidR="00133C21" w:rsidRPr="00D6029D" w:rsidRDefault="00133C21" w:rsidP="007974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029D">
              <w:rPr>
                <w:rFonts w:ascii="Times New Roman" w:eastAsia="Calibri" w:hAnsi="Times New Roman" w:cs="Times New Roman"/>
              </w:rPr>
              <w:t>Каганов В.И. Прикладная электроника</w:t>
            </w:r>
          </w:p>
        </w:tc>
        <w:tc>
          <w:tcPr>
            <w:tcW w:w="739" w:type="pct"/>
          </w:tcPr>
          <w:p w:rsidR="00133C21" w:rsidRPr="00D6029D" w:rsidRDefault="00133C21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2015</w:t>
            </w:r>
          </w:p>
          <w:p w:rsidR="00133C21" w:rsidRPr="00D6029D" w:rsidRDefault="00133C21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6029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(1-ое изд.)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3C21" w:rsidRPr="00D6029D" w:rsidRDefault="00133C21" w:rsidP="0079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ОИЦ «Академия»</w:t>
            </w:r>
          </w:p>
        </w:tc>
      </w:tr>
      <w:tr w:rsidR="00133C21" w:rsidRPr="00D6029D" w:rsidTr="00133C21">
        <w:trPr>
          <w:trHeight w:val="808"/>
        </w:trPr>
        <w:tc>
          <w:tcPr>
            <w:tcW w:w="377" w:type="pct"/>
            <w:vMerge/>
            <w:tcBorders>
              <w:bottom w:val="nil"/>
            </w:tcBorders>
            <w:shd w:val="clear" w:color="auto" w:fill="auto"/>
          </w:tcPr>
          <w:p w:rsidR="00133C21" w:rsidRPr="00D6029D" w:rsidRDefault="00133C21" w:rsidP="00797467">
            <w:pPr>
              <w:keepNext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008" w:type="pct"/>
            <w:vMerge/>
            <w:tcBorders>
              <w:bottom w:val="nil"/>
            </w:tcBorders>
            <w:shd w:val="clear" w:color="auto" w:fill="auto"/>
          </w:tcPr>
          <w:p w:rsidR="00133C21" w:rsidRPr="00D6029D" w:rsidRDefault="00133C21" w:rsidP="00797467">
            <w:pPr>
              <w:keepNext/>
              <w:spacing w:after="12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918" w:type="pct"/>
            <w:shd w:val="clear" w:color="auto" w:fill="auto"/>
          </w:tcPr>
          <w:p w:rsidR="00133C21" w:rsidRPr="00D6029D" w:rsidRDefault="00133C21" w:rsidP="007974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D6029D">
              <w:rPr>
                <w:rFonts w:ascii="Times New Roman" w:eastAsia="Calibri" w:hAnsi="Times New Roman" w:cs="Times New Roman"/>
              </w:rPr>
              <w:t>Келим</w:t>
            </w:r>
            <w:proofErr w:type="spellEnd"/>
            <w:r w:rsidRPr="00D6029D">
              <w:rPr>
                <w:rFonts w:ascii="Times New Roman" w:eastAsia="Calibri" w:hAnsi="Times New Roman" w:cs="Times New Roman"/>
              </w:rPr>
              <w:t xml:space="preserve"> Ю.М. Вычислительная техника</w:t>
            </w:r>
          </w:p>
        </w:tc>
        <w:tc>
          <w:tcPr>
            <w:tcW w:w="739" w:type="pct"/>
          </w:tcPr>
          <w:p w:rsidR="00133C21" w:rsidRPr="00D6029D" w:rsidRDefault="00133C21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2015</w:t>
            </w:r>
          </w:p>
          <w:p w:rsidR="00133C21" w:rsidRPr="00D6029D" w:rsidRDefault="00133C21" w:rsidP="007974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029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(10-ое изд. ст.)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3C21" w:rsidRPr="00D6029D" w:rsidRDefault="00133C21" w:rsidP="0079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ОИЦ «Академия»</w:t>
            </w:r>
          </w:p>
        </w:tc>
      </w:tr>
      <w:tr w:rsidR="00133C21" w:rsidRPr="00D6029D" w:rsidTr="00133C21">
        <w:trPr>
          <w:trHeight w:val="611"/>
        </w:trPr>
        <w:tc>
          <w:tcPr>
            <w:tcW w:w="377" w:type="pct"/>
            <w:tcBorders>
              <w:top w:val="nil"/>
            </w:tcBorders>
            <w:shd w:val="clear" w:color="auto" w:fill="auto"/>
          </w:tcPr>
          <w:p w:rsidR="00133C21" w:rsidRPr="00D6029D" w:rsidRDefault="00133C21" w:rsidP="00797467">
            <w:pPr>
              <w:keepNext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008" w:type="pct"/>
            <w:tcBorders>
              <w:top w:val="nil"/>
            </w:tcBorders>
            <w:shd w:val="clear" w:color="auto" w:fill="auto"/>
          </w:tcPr>
          <w:p w:rsidR="00133C21" w:rsidRPr="00D6029D" w:rsidRDefault="00133C21" w:rsidP="00797467">
            <w:pPr>
              <w:keepNext/>
              <w:spacing w:after="12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918" w:type="pct"/>
            <w:shd w:val="clear" w:color="auto" w:fill="auto"/>
          </w:tcPr>
          <w:p w:rsidR="00133C21" w:rsidRPr="00D6029D" w:rsidRDefault="00133C21" w:rsidP="007974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029D">
              <w:rPr>
                <w:rFonts w:ascii="Times New Roman" w:eastAsia="Calibri" w:hAnsi="Times New Roman" w:cs="Times New Roman"/>
              </w:rPr>
              <w:t>Сенкевич А.В. Архитектура ЭВМ и вычислительные системы</w:t>
            </w:r>
          </w:p>
        </w:tc>
        <w:tc>
          <w:tcPr>
            <w:tcW w:w="739" w:type="pct"/>
          </w:tcPr>
          <w:p w:rsidR="00133C21" w:rsidRPr="00D6029D" w:rsidRDefault="00133C21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2014</w:t>
            </w:r>
          </w:p>
          <w:p w:rsidR="00133C21" w:rsidRPr="00D6029D" w:rsidRDefault="00133C21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6029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(1-ое изд.)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3C21" w:rsidRPr="00D6029D" w:rsidRDefault="00133C21" w:rsidP="0079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0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ОИЦ «Академия»</w:t>
            </w:r>
          </w:p>
        </w:tc>
      </w:tr>
      <w:tr w:rsidR="00133C21" w:rsidRPr="00D6029D" w:rsidTr="00133C21">
        <w:trPr>
          <w:trHeight w:val="966"/>
        </w:trPr>
        <w:tc>
          <w:tcPr>
            <w:tcW w:w="377" w:type="pct"/>
            <w:vMerge w:val="restart"/>
            <w:shd w:val="clear" w:color="auto" w:fill="auto"/>
          </w:tcPr>
          <w:p w:rsidR="00133C21" w:rsidRPr="00D6029D" w:rsidRDefault="00133C21" w:rsidP="00797467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D6029D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  <w:t>15.</w:t>
            </w:r>
          </w:p>
        </w:tc>
        <w:tc>
          <w:tcPr>
            <w:tcW w:w="1008" w:type="pct"/>
            <w:vMerge w:val="restart"/>
            <w:shd w:val="clear" w:color="auto" w:fill="auto"/>
          </w:tcPr>
          <w:p w:rsidR="00133C21" w:rsidRPr="00D6029D" w:rsidRDefault="00133C21" w:rsidP="00797467">
            <w:pPr>
              <w:keepNext/>
              <w:spacing w:after="120" w:line="240" w:lineRule="auto"/>
              <w:ind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D6029D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  <w:t>Техник по защите информации</w:t>
            </w:r>
          </w:p>
        </w:tc>
        <w:tc>
          <w:tcPr>
            <w:tcW w:w="1918" w:type="pct"/>
            <w:shd w:val="clear" w:color="auto" w:fill="auto"/>
          </w:tcPr>
          <w:p w:rsidR="00133C21" w:rsidRPr="00D6029D" w:rsidRDefault="00133C21" w:rsidP="007974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029D">
              <w:rPr>
                <w:rFonts w:ascii="Times New Roman" w:eastAsia="Calibri" w:hAnsi="Times New Roman" w:cs="Times New Roman"/>
              </w:rPr>
              <w:t xml:space="preserve">Бубнов А.А., </w:t>
            </w:r>
            <w:proofErr w:type="spellStart"/>
            <w:r w:rsidRPr="00D6029D">
              <w:rPr>
                <w:rFonts w:ascii="Times New Roman" w:eastAsia="Calibri" w:hAnsi="Times New Roman" w:cs="Times New Roman"/>
              </w:rPr>
              <w:t>Пржегорлинский</w:t>
            </w:r>
            <w:proofErr w:type="spellEnd"/>
            <w:r w:rsidRPr="00D6029D">
              <w:rPr>
                <w:rFonts w:ascii="Times New Roman" w:eastAsia="Calibri" w:hAnsi="Times New Roman" w:cs="Times New Roman"/>
              </w:rPr>
              <w:t xml:space="preserve"> В.Н., </w:t>
            </w:r>
            <w:proofErr w:type="spellStart"/>
            <w:r w:rsidRPr="00D6029D">
              <w:rPr>
                <w:rFonts w:ascii="Times New Roman" w:eastAsia="Calibri" w:hAnsi="Times New Roman" w:cs="Times New Roman"/>
              </w:rPr>
              <w:t>Савинкин</w:t>
            </w:r>
            <w:proofErr w:type="spellEnd"/>
            <w:r w:rsidRPr="00D6029D">
              <w:rPr>
                <w:rFonts w:ascii="Times New Roman" w:eastAsia="Calibri" w:hAnsi="Times New Roman" w:cs="Times New Roman"/>
              </w:rPr>
              <w:t xml:space="preserve"> О.А. Основы информационной безопасности</w:t>
            </w:r>
          </w:p>
        </w:tc>
        <w:tc>
          <w:tcPr>
            <w:tcW w:w="739" w:type="pct"/>
            <w:shd w:val="clear" w:color="auto" w:fill="auto"/>
          </w:tcPr>
          <w:p w:rsidR="00133C21" w:rsidRPr="00D6029D" w:rsidRDefault="00133C21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6029D">
              <w:rPr>
                <w:rFonts w:ascii="Times New Roman" w:eastAsia="Calibri" w:hAnsi="Times New Roman" w:cs="Times New Roman"/>
              </w:rPr>
              <w:t>2015</w:t>
            </w:r>
          </w:p>
          <w:p w:rsidR="00133C21" w:rsidRPr="00D6029D" w:rsidRDefault="00133C21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6029D">
              <w:rPr>
                <w:rFonts w:ascii="Times New Roman" w:eastAsia="Calibri" w:hAnsi="Times New Roman" w:cs="Times New Roman"/>
              </w:rPr>
              <w:t>(1-е изд.)</w:t>
            </w:r>
          </w:p>
        </w:tc>
        <w:tc>
          <w:tcPr>
            <w:tcW w:w="958" w:type="pct"/>
          </w:tcPr>
          <w:p w:rsidR="00133C21" w:rsidRPr="00D6029D" w:rsidRDefault="00133C21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6029D">
              <w:rPr>
                <w:rFonts w:ascii="Times New Roman" w:eastAsia="Calibri" w:hAnsi="Times New Roman" w:cs="Times New Roman"/>
              </w:rPr>
              <w:t>ОИЦ Академия</w:t>
            </w:r>
          </w:p>
        </w:tc>
      </w:tr>
      <w:tr w:rsidR="00133C21" w:rsidRPr="00D6029D" w:rsidTr="00133C21">
        <w:trPr>
          <w:trHeight w:val="495"/>
        </w:trPr>
        <w:tc>
          <w:tcPr>
            <w:tcW w:w="377" w:type="pct"/>
            <w:vMerge/>
            <w:shd w:val="clear" w:color="auto" w:fill="auto"/>
          </w:tcPr>
          <w:p w:rsidR="00133C21" w:rsidRPr="00D6029D" w:rsidRDefault="00133C21" w:rsidP="00797467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008" w:type="pct"/>
            <w:vMerge/>
            <w:shd w:val="clear" w:color="auto" w:fill="auto"/>
          </w:tcPr>
          <w:p w:rsidR="00133C21" w:rsidRPr="00D6029D" w:rsidRDefault="00133C21" w:rsidP="00797467">
            <w:pPr>
              <w:keepNext/>
              <w:spacing w:after="120" w:line="240" w:lineRule="auto"/>
              <w:ind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918" w:type="pct"/>
            <w:shd w:val="clear" w:color="auto" w:fill="auto"/>
          </w:tcPr>
          <w:p w:rsidR="00133C21" w:rsidRPr="00D6029D" w:rsidRDefault="00133C21" w:rsidP="007974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029D">
              <w:rPr>
                <w:rFonts w:ascii="Times New Roman" w:eastAsia="Calibri" w:hAnsi="Times New Roman" w:cs="Times New Roman"/>
              </w:rPr>
              <w:t xml:space="preserve">Бубнов А.А., Бубнов С.А., </w:t>
            </w:r>
            <w:proofErr w:type="spellStart"/>
            <w:r w:rsidRPr="00D6029D">
              <w:rPr>
                <w:rFonts w:ascii="Times New Roman" w:eastAsia="Calibri" w:hAnsi="Times New Roman" w:cs="Times New Roman"/>
              </w:rPr>
              <w:t>Пржегорлинский</w:t>
            </w:r>
            <w:proofErr w:type="spellEnd"/>
            <w:r w:rsidRPr="00D6029D">
              <w:rPr>
                <w:rFonts w:ascii="Times New Roman" w:eastAsia="Calibri" w:hAnsi="Times New Roman" w:cs="Times New Roman"/>
              </w:rPr>
              <w:t xml:space="preserve"> В.Н. Программно-аппаратные и технические средства защиты информации</w:t>
            </w:r>
          </w:p>
        </w:tc>
        <w:tc>
          <w:tcPr>
            <w:tcW w:w="739" w:type="pct"/>
          </w:tcPr>
          <w:p w:rsidR="00133C21" w:rsidRPr="00D6029D" w:rsidRDefault="00133C21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6029D">
              <w:rPr>
                <w:rFonts w:ascii="Times New Roman" w:eastAsia="Calibri" w:hAnsi="Times New Roman" w:cs="Times New Roman"/>
              </w:rPr>
              <w:t>2015</w:t>
            </w:r>
          </w:p>
          <w:p w:rsidR="00133C21" w:rsidRPr="00D6029D" w:rsidRDefault="00133C21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6029D">
              <w:rPr>
                <w:rFonts w:ascii="Times New Roman" w:eastAsia="Calibri" w:hAnsi="Times New Roman" w:cs="Times New Roman"/>
              </w:rPr>
              <w:t>(1-е изд.)</w:t>
            </w:r>
          </w:p>
        </w:tc>
        <w:tc>
          <w:tcPr>
            <w:tcW w:w="958" w:type="pct"/>
          </w:tcPr>
          <w:p w:rsidR="00133C21" w:rsidRPr="00D6029D" w:rsidRDefault="00133C21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6029D">
              <w:rPr>
                <w:rFonts w:ascii="Times New Roman" w:eastAsia="Calibri" w:hAnsi="Times New Roman" w:cs="Times New Roman"/>
              </w:rPr>
              <w:t>ОИЦ Академия</w:t>
            </w:r>
          </w:p>
        </w:tc>
      </w:tr>
      <w:tr w:rsidR="00133C21" w:rsidRPr="00D6029D" w:rsidTr="00133C21">
        <w:trPr>
          <w:trHeight w:val="1268"/>
        </w:trPr>
        <w:tc>
          <w:tcPr>
            <w:tcW w:w="377" w:type="pct"/>
            <w:vMerge/>
            <w:shd w:val="clear" w:color="auto" w:fill="auto"/>
          </w:tcPr>
          <w:p w:rsidR="00133C21" w:rsidRPr="00D6029D" w:rsidRDefault="00133C21" w:rsidP="00797467">
            <w:pPr>
              <w:keepNext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008" w:type="pct"/>
            <w:vMerge/>
            <w:shd w:val="clear" w:color="auto" w:fill="auto"/>
          </w:tcPr>
          <w:p w:rsidR="00133C21" w:rsidRPr="00D6029D" w:rsidRDefault="00133C21" w:rsidP="00797467">
            <w:pPr>
              <w:keepNext/>
              <w:spacing w:after="120" w:line="240" w:lineRule="auto"/>
              <w:ind w:right="57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918" w:type="pct"/>
            <w:shd w:val="clear" w:color="auto" w:fill="auto"/>
          </w:tcPr>
          <w:p w:rsidR="00133C21" w:rsidRPr="00D6029D" w:rsidRDefault="00133C21" w:rsidP="007974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D6029D">
              <w:rPr>
                <w:rFonts w:ascii="Times New Roman" w:eastAsia="Calibri" w:hAnsi="Times New Roman" w:cs="Times New Roman"/>
              </w:rPr>
              <w:t>Пржегорлинский</w:t>
            </w:r>
            <w:proofErr w:type="spellEnd"/>
            <w:r w:rsidRPr="00D6029D">
              <w:rPr>
                <w:rFonts w:ascii="Times New Roman" w:eastAsia="Calibri" w:hAnsi="Times New Roman" w:cs="Times New Roman"/>
              </w:rPr>
              <w:t xml:space="preserve"> В.Н. Организационно-правовое обеспечение информационной безопасности</w:t>
            </w:r>
          </w:p>
        </w:tc>
        <w:tc>
          <w:tcPr>
            <w:tcW w:w="739" w:type="pct"/>
          </w:tcPr>
          <w:p w:rsidR="00133C21" w:rsidRPr="00D6029D" w:rsidRDefault="00133C21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6029D">
              <w:rPr>
                <w:rFonts w:ascii="Times New Roman" w:eastAsia="Calibri" w:hAnsi="Times New Roman" w:cs="Times New Roman"/>
              </w:rPr>
              <w:t>2015</w:t>
            </w:r>
          </w:p>
          <w:p w:rsidR="00133C21" w:rsidRPr="00D6029D" w:rsidRDefault="00133C21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6029D">
              <w:rPr>
                <w:rFonts w:ascii="Times New Roman" w:eastAsia="Calibri" w:hAnsi="Times New Roman" w:cs="Times New Roman"/>
              </w:rPr>
              <w:t>(1-е изд.)</w:t>
            </w:r>
          </w:p>
        </w:tc>
        <w:tc>
          <w:tcPr>
            <w:tcW w:w="958" w:type="pct"/>
          </w:tcPr>
          <w:p w:rsidR="00133C21" w:rsidRPr="00D6029D" w:rsidRDefault="00133C21" w:rsidP="00797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6029D">
              <w:rPr>
                <w:rFonts w:ascii="Times New Roman" w:eastAsia="Calibri" w:hAnsi="Times New Roman" w:cs="Times New Roman"/>
              </w:rPr>
              <w:t>ОИЦ Академия</w:t>
            </w:r>
          </w:p>
        </w:tc>
      </w:tr>
    </w:tbl>
    <w:p w:rsidR="00133C21" w:rsidRPr="00F0590B" w:rsidRDefault="00133C21" w:rsidP="00FD7047">
      <w:pPr>
        <w:pStyle w:val="Standard"/>
        <w:spacing w:before="0" w:after="0"/>
        <w:jc w:val="both"/>
        <w:rPr>
          <w:b/>
        </w:rPr>
      </w:pPr>
    </w:p>
    <w:sectPr w:rsidR="00133C21" w:rsidRPr="00F05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67F3B"/>
    <w:multiLevelType w:val="multilevel"/>
    <w:tmpl w:val="98DA77F6"/>
    <w:styleLink w:val="WWNum46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9385192"/>
    <w:multiLevelType w:val="multilevel"/>
    <w:tmpl w:val="38429B10"/>
    <w:styleLink w:val="WWNum4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>
    <w:nsid w:val="0AB87390"/>
    <w:multiLevelType w:val="multilevel"/>
    <w:tmpl w:val="4754F862"/>
    <w:styleLink w:val="WWNum49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124A5D9B"/>
    <w:multiLevelType w:val="multilevel"/>
    <w:tmpl w:val="A8AC7FB0"/>
    <w:styleLink w:val="WWNum41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4">
    <w:nsid w:val="16945DA3"/>
    <w:multiLevelType w:val="hybridMultilevel"/>
    <w:tmpl w:val="E32A468C"/>
    <w:lvl w:ilvl="0" w:tplc="DB46CB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8D5108"/>
    <w:multiLevelType w:val="hybridMultilevel"/>
    <w:tmpl w:val="A736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7F2CE8"/>
    <w:multiLevelType w:val="multilevel"/>
    <w:tmpl w:val="E9D65442"/>
    <w:styleLink w:val="WWNum43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584D4DBC"/>
    <w:multiLevelType w:val="multilevel"/>
    <w:tmpl w:val="F910704E"/>
    <w:styleLink w:val="WWNum47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6CE84E82"/>
    <w:multiLevelType w:val="multilevel"/>
    <w:tmpl w:val="312EF96A"/>
    <w:styleLink w:val="WWNum45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>
    <w:nsid w:val="788F577B"/>
    <w:multiLevelType w:val="multilevel"/>
    <w:tmpl w:val="ABF8E418"/>
    <w:styleLink w:val="WWNum48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7AD8141A"/>
    <w:multiLevelType w:val="multilevel"/>
    <w:tmpl w:val="C5468A8E"/>
    <w:styleLink w:val="WWNum44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10"/>
  </w:num>
  <w:num w:numId="6">
    <w:abstractNumId w:val="8"/>
  </w:num>
  <w:num w:numId="7">
    <w:abstractNumId w:val="0"/>
  </w:num>
  <w:num w:numId="8">
    <w:abstractNumId w:val="7"/>
  </w:num>
  <w:num w:numId="9">
    <w:abstractNumId w:val="9"/>
  </w:num>
  <w:num w:numId="10">
    <w:abstractNumId w:val="2"/>
  </w:num>
  <w:num w:numId="11">
    <w:abstractNumId w:val="3"/>
  </w:num>
  <w:num w:numId="12">
    <w:abstractNumId w:val="1"/>
  </w:num>
  <w:num w:numId="13">
    <w:abstractNumId w:val="6"/>
  </w:num>
  <w:num w:numId="14">
    <w:abstractNumId w:val="10"/>
  </w:num>
  <w:num w:numId="15">
    <w:abstractNumId w:val="8"/>
  </w:num>
  <w:num w:numId="16">
    <w:abstractNumId w:val="0"/>
  </w:num>
  <w:num w:numId="17">
    <w:abstractNumId w:val="7"/>
  </w:num>
  <w:num w:numId="18">
    <w:abstractNumId w:val="9"/>
  </w:num>
  <w:num w:numId="19">
    <w:abstractNumId w:val="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A4A"/>
    <w:rsid w:val="000E5D4B"/>
    <w:rsid w:val="00133C21"/>
    <w:rsid w:val="00316398"/>
    <w:rsid w:val="004014C8"/>
    <w:rsid w:val="004266F7"/>
    <w:rsid w:val="007A6319"/>
    <w:rsid w:val="00827A4A"/>
    <w:rsid w:val="00A24F42"/>
    <w:rsid w:val="00B83985"/>
    <w:rsid w:val="00D41012"/>
    <w:rsid w:val="00F0590B"/>
    <w:rsid w:val="00FB2E77"/>
    <w:rsid w:val="00FD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2546FF-8CA1-47BB-9791-7051C4084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27A4A"/>
    <w:pPr>
      <w:suppressAutoHyphens/>
      <w:autoSpaceDN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27A4A"/>
    <w:pPr>
      <w:ind w:left="720"/>
      <w:contextualSpacing/>
    </w:pPr>
  </w:style>
  <w:style w:type="numbering" w:customStyle="1" w:styleId="WWNum41">
    <w:name w:val="WWNum41"/>
    <w:basedOn w:val="a2"/>
    <w:rsid w:val="00827A4A"/>
    <w:pPr>
      <w:numPr>
        <w:numId w:val="2"/>
      </w:numPr>
    </w:pPr>
  </w:style>
  <w:style w:type="numbering" w:customStyle="1" w:styleId="WWNum42">
    <w:name w:val="WWNum42"/>
    <w:basedOn w:val="a2"/>
    <w:rsid w:val="00827A4A"/>
    <w:pPr>
      <w:numPr>
        <w:numId w:val="3"/>
      </w:numPr>
    </w:pPr>
  </w:style>
  <w:style w:type="numbering" w:customStyle="1" w:styleId="WWNum43">
    <w:name w:val="WWNum43"/>
    <w:basedOn w:val="a2"/>
    <w:rsid w:val="00827A4A"/>
    <w:pPr>
      <w:numPr>
        <w:numId w:val="4"/>
      </w:numPr>
    </w:pPr>
  </w:style>
  <w:style w:type="numbering" w:customStyle="1" w:styleId="WWNum44">
    <w:name w:val="WWNum44"/>
    <w:basedOn w:val="a2"/>
    <w:rsid w:val="00827A4A"/>
    <w:pPr>
      <w:numPr>
        <w:numId w:val="5"/>
      </w:numPr>
    </w:pPr>
  </w:style>
  <w:style w:type="numbering" w:customStyle="1" w:styleId="WWNum45">
    <w:name w:val="WWNum45"/>
    <w:basedOn w:val="a2"/>
    <w:rsid w:val="00827A4A"/>
    <w:pPr>
      <w:numPr>
        <w:numId w:val="6"/>
      </w:numPr>
    </w:pPr>
  </w:style>
  <w:style w:type="numbering" w:customStyle="1" w:styleId="WWNum46">
    <w:name w:val="WWNum46"/>
    <w:basedOn w:val="a2"/>
    <w:rsid w:val="00827A4A"/>
    <w:pPr>
      <w:numPr>
        <w:numId w:val="7"/>
      </w:numPr>
    </w:pPr>
  </w:style>
  <w:style w:type="numbering" w:customStyle="1" w:styleId="WWNum47">
    <w:name w:val="WWNum47"/>
    <w:basedOn w:val="a2"/>
    <w:rsid w:val="00827A4A"/>
    <w:pPr>
      <w:numPr>
        <w:numId w:val="8"/>
      </w:numPr>
    </w:pPr>
  </w:style>
  <w:style w:type="numbering" w:customStyle="1" w:styleId="WWNum48">
    <w:name w:val="WWNum48"/>
    <w:basedOn w:val="a2"/>
    <w:rsid w:val="00827A4A"/>
    <w:pPr>
      <w:numPr>
        <w:numId w:val="9"/>
      </w:numPr>
    </w:pPr>
  </w:style>
  <w:style w:type="numbering" w:customStyle="1" w:styleId="WWNum49">
    <w:name w:val="WWNum49"/>
    <w:basedOn w:val="a2"/>
    <w:rsid w:val="00827A4A"/>
    <w:pPr>
      <w:numPr>
        <w:numId w:val="10"/>
      </w:numPr>
    </w:pPr>
  </w:style>
  <w:style w:type="paragraph" w:customStyle="1" w:styleId="ConsPlusNormal">
    <w:name w:val="ConsPlusNormal"/>
    <w:uiPriority w:val="99"/>
    <w:rsid w:val="00F059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aliases w:val="текст,Основной текст 1,Основной текст 1 Знак Знак Знак,Основной текст 1 Знак"/>
    <w:basedOn w:val="a"/>
    <w:link w:val="a5"/>
    <w:rsid w:val="007A631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aliases w:val="текст Знак,Основной текст 1 Знак1,Основной текст 1 Знак Знак Знак Знак,Основной текст 1 Знак Знак"/>
    <w:basedOn w:val="a0"/>
    <w:link w:val="a4"/>
    <w:rsid w:val="007A631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1611</Words>
  <Characters>9183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2016-12-22T06:57:00Z</dcterms:created>
  <dcterms:modified xsi:type="dcterms:W3CDTF">2016-12-22T07:16:00Z</dcterms:modified>
</cp:coreProperties>
</file>