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89" w:rsidRPr="00925B89" w:rsidRDefault="002477AD" w:rsidP="00807A6D">
      <w:pPr>
        <w:spacing w:after="0" w:line="240" w:lineRule="auto"/>
        <w:ind w:firstLine="709"/>
        <w:jc w:val="both"/>
        <w:rPr>
          <w:rFonts w:ascii="Times New Roman" w:hAnsi="Times New Roman" w:cs="Times New Roman"/>
          <w:bCs/>
          <w:sz w:val="24"/>
          <w:szCs w:val="24"/>
        </w:rPr>
      </w:pPr>
      <w:r w:rsidRPr="00807A6D">
        <w:rPr>
          <w:rFonts w:ascii="Times New Roman" w:hAnsi="Times New Roman" w:cs="Times New Roman"/>
          <w:b/>
          <w:bCs/>
          <w:noProof/>
          <w:sz w:val="24"/>
          <w:szCs w:val="24"/>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750060" cy="652780"/>
            <wp:effectExtent l="19050" t="0" r="2540" b="0"/>
            <wp:wrapSquare wrapText="bothSides"/>
            <wp:docPr id="4" name="Рисунок 3" descr="D:\ЯИРО\школьный спортивный клуб\эмблемы\эмблема ШС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ЯИРО\школьный спортивный клуб\эмблемы\эмблема ШСК.png"/>
                    <pic:cNvPicPr>
                      <a:picLocks noChangeAspect="1" noChangeArrowheads="1"/>
                    </pic:cNvPicPr>
                  </pic:nvPicPr>
                  <pic:blipFill>
                    <a:blip r:embed="rId6"/>
                    <a:srcRect/>
                    <a:stretch>
                      <a:fillRect/>
                    </a:stretch>
                  </pic:blipFill>
                  <pic:spPr bwMode="auto">
                    <a:xfrm>
                      <a:off x="0" y="0"/>
                      <a:ext cx="1750060" cy="652780"/>
                    </a:xfrm>
                    <a:prstGeom prst="rect">
                      <a:avLst/>
                    </a:prstGeom>
                    <a:noFill/>
                    <a:ln w="9525">
                      <a:noFill/>
                      <a:miter lim="800000"/>
                      <a:headEnd/>
                      <a:tailEnd/>
                    </a:ln>
                  </pic:spPr>
                </pic:pic>
              </a:graphicData>
            </a:graphic>
          </wp:anchor>
        </w:drawing>
      </w:r>
      <w:r w:rsidR="00797421" w:rsidRPr="00807A6D">
        <w:rPr>
          <w:rFonts w:ascii="Times New Roman" w:hAnsi="Times New Roman" w:cs="Times New Roman"/>
          <w:b/>
          <w:bCs/>
          <w:sz w:val="24"/>
          <w:szCs w:val="24"/>
        </w:rPr>
        <w:t>2</w:t>
      </w:r>
      <w:r w:rsidR="00807A6D" w:rsidRPr="00807A6D">
        <w:rPr>
          <w:rFonts w:ascii="Times New Roman" w:hAnsi="Times New Roman" w:cs="Times New Roman"/>
          <w:b/>
          <w:bCs/>
          <w:sz w:val="24"/>
          <w:szCs w:val="24"/>
        </w:rPr>
        <w:t>7</w:t>
      </w:r>
      <w:r w:rsidR="00797421" w:rsidRPr="00807A6D">
        <w:rPr>
          <w:rFonts w:ascii="Times New Roman" w:hAnsi="Times New Roman" w:cs="Times New Roman"/>
          <w:b/>
          <w:bCs/>
          <w:sz w:val="24"/>
          <w:szCs w:val="24"/>
        </w:rPr>
        <w:t xml:space="preserve"> </w:t>
      </w:r>
      <w:r w:rsidR="00797421" w:rsidRPr="00925B89">
        <w:rPr>
          <w:rFonts w:ascii="Times New Roman" w:hAnsi="Times New Roman" w:cs="Times New Roman"/>
          <w:b/>
          <w:bCs/>
          <w:sz w:val="24"/>
          <w:szCs w:val="24"/>
        </w:rPr>
        <w:t>октября 2017 г</w:t>
      </w:r>
      <w:r w:rsidR="00797421" w:rsidRPr="00925B89">
        <w:rPr>
          <w:rFonts w:ascii="Times New Roman" w:hAnsi="Times New Roman" w:cs="Times New Roman"/>
          <w:bCs/>
          <w:sz w:val="24"/>
          <w:szCs w:val="24"/>
        </w:rPr>
        <w:t xml:space="preserve">. </w:t>
      </w:r>
      <w:r w:rsidR="00C60E8D">
        <w:rPr>
          <w:rFonts w:ascii="Times New Roman" w:hAnsi="Times New Roman" w:cs="Times New Roman"/>
          <w:bCs/>
          <w:sz w:val="24"/>
          <w:szCs w:val="24"/>
        </w:rPr>
        <w:t xml:space="preserve">состоялся </w:t>
      </w:r>
      <w:r w:rsidR="00797421" w:rsidRPr="00925B89">
        <w:rPr>
          <w:rFonts w:ascii="Times New Roman" w:hAnsi="Times New Roman" w:cs="Times New Roman"/>
          <w:bCs/>
          <w:sz w:val="24"/>
          <w:szCs w:val="24"/>
        </w:rPr>
        <w:t xml:space="preserve">учебный семинар «Объединение школьных спортивных клубов г. </w:t>
      </w:r>
      <w:r w:rsidR="00925B89" w:rsidRPr="00925B89">
        <w:rPr>
          <w:rFonts w:ascii="Times New Roman" w:hAnsi="Times New Roman" w:cs="Times New Roman"/>
          <w:bCs/>
          <w:sz w:val="24"/>
          <w:szCs w:val="24"/>
        </w:rPr>
        <w:t>Ярославля</w:t>
      </w:r>
      <w:r w:rsidR="00797421" w:rsidRPr="00925B89">
        <w:rPr>
          <w:rFonts w:ascii="Times New Roman" w:hAnsi="Times New Roman" w:cs="Times New Roman"/>
          <w:bCs/>
          <w:sz w:val="24"/>
          <w:szCs w:val="24"/>
        </w:rPr>
        <w:t xml:space="preserve"> в рамках проекта </w:t>
      </w:r>
      <w:r w:rsidR="00925B89" w:rsidRPr="00925B89">
        <w:rPr>
          <w:rFonts w:ascii="Times New Roman" w:hAnsi="Times New Roman" w:cs="Times New Roman"/>
          <w:bCs/>
          <w:sz w:val="24"/>
          <w:szCs w:val="24"/>
        </w:rPr>
        <w:t>"</w:t>
      </w:r>
      <w:r w:rsidR="00797421" w:rsidRPr="00925B89">
        <w:rPr>
          <w:rFonts w:ascii="Times New Roman" w:hAnsi="Times New Roman" w:cs="Times New Roman"/>
          <w:bCs/>
          <w:sz w:val="24"/>
          <w:szCs w:val="24"/>
        </w:rPr>
        <w:t>Лига школьн</w:t>
      </w:r>
      <w:r w:rsidR="00473389" w:rsidRPr="00925B89">
        <w:rPr>
          <w:rFonts w:ascii="Times New Roman" w:hAnsi="Times New Roman" w:cs="Times New Roman"/>
          <w:bCs/>
          <w:sz w:val="24"/>
          <w:szCs w:val="24"/>
        </w:rPr>
        <w:t xml:space="preserve">ых спортивных клубов </w:t>
      </w:r>
      <w:proofErr w:type="spellStart"/>
      <w:r w:rsidR="00473389" w:rsidRPr="00925B89">
        <w:rPr>
          <w:rFonts w:ascii="Times New Roman" w:hAnsi="Times New Roman" w:cs="Times New Roman"/>
          <w:bCs/>
          <w:sz w:val="24"/>
          <w:szCs w:val="24"/>
        </w:rPr>
        <w:t>Ярославии</w:t>
      </w:r>
      <w:proofErr w:type="spellEnd"/>
      <w:r w:rsidR="00925B89" w:rsidRPr="00925B89">
        <w:rPr>
          <w:rFonts w:ascii="Times New Roman" w:hAnsi="Times New Roman" w:cs="Times New Roman"/>
          <w:bCs/>
          <w:sz w:val="24"/>
          <w:szCs w:val="24"/>
        </w:rPr>
        <w:t>"</w:t>
      </w:r>
      <w:r w:rsidR="00C60E8D">
        <w:rPr>
          <w:rFonts w:ascii="Times New Roman" w:hAnsi="Times New Roman" w:cs="Times New Roman"/>
          <w:bCs/>
          <w:sz w:val="24"/>
          <w:szCs w:val="24"/>
        </w:rPr>
        <w:t>»</w:t>
      </w:r>
      <w:r w:rsidRPr="00925B89">
        <w:rPr>
          <w:rFonts w:ascii="Times New Roman" w:hAnsi="Times New Roman" w:cs="Times New Roman"/>
          <w:bCs/>
          <w:sz w:val="24"/>
          <w:szCs w:val="24"/>
        </w:rPr>
        <w:t xml:space="preserve"> </w:t>
      </w:r>
      <w:r w:rsidR="00473389" w:rsidRPr="00925B89">
        <w:rPr>
          <w:rFonts w:ascii="Times New Roman" w:hAnsi="Times New Roman" w:cs="Times New Roman"/>
          <w:bCs/>
          <w:sz w:val="24"/>
          <w:szCs w:val="24"/>
        </w:rPr>
        <w:t xml:space="preserve">на базе </w:t>
      </w:r>
      <w:r w:rsidR="00925B89" w:rsidRPr="00925B89">
        <w:rPr>
          <w:rFonts w:ascii="Times New Roman" w:hAnsi="Times New Roman" w:cs="Times New Roman"/>
          <w:bCs/>
          <w:sz w:val="24"/>
          <w:szCs w:val="24"/>
        </w:rPr>
        <w:t>МУ ДОДЮЦ «Ярославич» г. Ярославль</w:t>
      </w:r>
    </w:p>
    <w:p w:rsidR="00F2039C" w:rsidRDefault="00F2039C" w:rsidP="000310C7">
      <w:pPr>
        <w:spacing w:after="0" w:line="240" w:lineRule="auto"/>
        <w:ind w:firstLine="709"/>
        <w:jc w:val="both"/>
        <w:rPr>
          <w:rFonts w:ascii="Times New Roman" w:hAnsi="Times New Roman" w:cs="Times New Roman"/>
          <w:bCs/>
          <w:sz w:val="24"/>
          <w:szCs w:val="24"/>
        </w:rPr>
      </w:pPr>
    </w:p>
    <w:p w:rsidR="00807A6D" w:rsidRPr="00807A6D" w:rsidRDefault="000310C7" w:rsidP="000310C7">
      <w:pPr>
        <w:spacing w:after="0" w:line="240" w:lineRule="auto"/>
        <w:ind w:firstLine="709"/>
        <w:jc w:val="both"/>
        <w:rPr>
          <w:rFonts w:ascii="Times New Roman" w:hAnsi="Times New Roman" w:cs="Times New Roman"/>
          <w:sz w:val="24"/>
          <w:szCs w:val="24"/>
        </w:rPr>
      </w:pPr>
      <w:bookmarkStart w:id="0" w:name="_GoBack"/>
      <w:bookmarkEnd w:id="0"/>
      <w:r>
        <w:rPr>
          <w:rFonts w:ascii="Times New Roman" w:hAnsi="Times New Roman" w:cs="Times New Roman"/>
          <w:bCs/>
          <w:sz w:val="24"/>
          <w:szCs w:val="24"/>
        </w:rPr>
        <w:t>Для дальнейшего совершенствования работы школьного спортивного клуба</w:t>
      </w:r>
      <w:r w:rsidRPr="00CF71C7">
        <w:rPr>
          <w:rFonts w:ascii="Times New Roman" w:hAnsi="Times New Roman" w:cs="Times New Roman"/>
          <w:bCs/>
          <w:sz w:val="24"/>
          <w:szCs w:val="24"/>
        </w:rPr>
        <w:t xml:space="preserve"> зав</w:t>
      </w:r>
      <w:r w:rsidR="00C60E8D">
        <w:rPr>
          <w:rFonts w:ascii="Times New Roman" w:hAnsi="Times New Roman" w:cs="Times New Roman"/>
          <w:bCs/>
          <w:sz w:val="24"/>
          <w:szCs w:val="24"/>
        </w:rPr>
        <w:t>едующий кафедрой</w:t>
      </w:r>
      <w:r w:rsidRPr="00CF71C7">
        <w:rPr>
          <w:rFonts w:ascii="Times New Roman" w:hAnsi="Times New Roman" w:cs="Times New Roman"/>
          <w:bCs/>
          <w:sz w:val="24"/>
          <w:szCs w:val="24"/>
        </w:rPr>
        <w:t xml:space="preserve"> </w:t>
      </w:r>
      <w:proofErr w:type="spellStart"/>
      <w:r w:rsidRPr="00CF71C7">
        <w:rPr>
          <w:rFonts w:ascii="Times New Roman" w:hAnsi="Times New Roman" w:cs="Times New Roman"/>
          <w:bCs/>
          <w:sz w:val="24"/>
          <w:szCs w:val="24"/>
        </w:rPr>
        <w:t>ФКиБЖ</w:t>
      </w:r>
      <w:proofErr w:type="spellEnd"/>
      <w:r w:rsidRPr="00CF71C7">
        <w:rPr>
          <w:rFonts w:ascii="Times New Roman" w:hAnsi="Times New Roman" w:cs="Times New Roman"/>
          <w:bCs/>
          <w:sz w:val="24"/>
          <w:szCs w:val="24"/>
        </w:rPr>
        <w:t xml:space="preserve"> ГАУ ДПО ЯО ИРО </w:t>
      </w:r>
      <w:r w:rsidR="00C60E8D">
        <w:rPr>
          <w:rFonts w:ascii="Times New Roman" w:hAnsi="Times New Roman" w:cs="Times New Roman"/>
          <w:bCs/>
          <w:sz w:val="24"/>
          <w:szCs w:val="24"/>
        </w:rPr>
        <w:t>Александр Павлович</w:t>
      </w:r>
      <w:r w:rsidR="00C60E8D" w:rsidRPr="00CF71C7">
        <w:rPr>
          <w:rFonts w:ascii="Times New Roman" w:hAnsi="Times New Roman" w:cs="Times New Roman"/>
          <w:bCs/>
          <w:sz w:val="24"/>
          <w:szCs w:val="24"/>
        </w:rPr>
        <w:t xml:space="preserve"> </w:t>
      </w:r>
      <w:r w:rsidRPr="00CF71C7">
        <w:rPr>
          <w:rFonts w:ascii="Times New Roman" w:hAnsi="Times New Roman" w:cs="Times New Roman"/>
          <w:bCs/>
          <w:sz w:val="24"/>
          <w:szCs w:val="24"/>
        </w:rPr>
        <w:t xml:space="preserve">Щербак </w:t>
      </w:r>
      <w:r>
        <w:rPr>
          <w:rFonts w:ascii="Times New Roman" w:hAnsi="Times New Roman" w:cs="Times New Roman"/>
          <w:bCs/>
          <w:sz w:val="24"/>
          <w:szCs w:val="24"/>
        </w:rPr>
        <w:t xml:space="preserve">предложил для обсуждения </w:t>
      </w:r>
      <w:r>
        <w:rPr>
          <w:rFonts w:ascii="Times New Roman" w:hAnsi="Times New Roman" w:cs="Times New Roman"/>
          <w:sz w:val="24"/>
          <w:szCs w:val="24"/>
        </w:rPr>
        <w:t>м</w:t>
      </w:r>
      <w:r w:rsidRPr="00807A6D">
        <w:rPr>
          <w:rFonts w:ascii="Times New Roman" w:hAnsi="Times New Roman" w:cs="Times New Roman"/>
          <w:sz w:val="24"/>
          <w:szCs w:val="24"/>
        </w:rPr>
        <w:t>одель взаимодействия учащихся, семьи и общеобразовательной школы в рамках школьного спортивного клуба</w:t>
      </w:r>
      <w:r w:rsidR="00807A6D" w:rsidRPr="00807A6D">
        <w:rPr>
          <w:rFonts w:ascii="Times New Roman" w:hAnsi="Times New Roman" w:cs="Times New Roman"/>
          <w:sz w:val="24"/>
          <w:szCs w:val="24"/>
        </w:rPr>
        <w:t xml:space="preserve"> (рис.).</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Представленная модель взаимодействия школьников, семьи и школы в организации занятий физической культурой и спортом в рамках спортивного клуба включает разнообразные организа</w:t>
      </w:r>
      <w:r w:rsidRPr="00807A6D">
        <w:rPr>
          <w:rFonts w:ascii="Times New Roman" w:hAnsi="Times New Roman" w:cs="Times New Roman"/>
          <w:sz w:val="24"/>
          <w:szCs w:val="24"/>
        </w:rPr>
        <w:softHyphen/>
        <w:t>ционные формы участников данного процесса. Для родителей это такие объединения, как родительский актив класса, родительский комитет школы, родительский совет по спорту, группа родителей для проведения мероприятий по физической культуре, родительский комитет в микрорайоне.</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В общеобразовательной школе существуют как постоянные, так и временные организационные структуры для проведения вне</w:t>
      </w:r>
      <w:r w:rsidRPr="00807A6D">
        <w:rPr>
          <w:rFonts w:ascii="Times New Roman" w:hAnsi="Times New Roman" w:cs="Times New Roman"/>
          <w:sz w:val="24"/>
          <w:szCs w:val="24"/>
        </w:rPr>
        <w:softHyphen/>
        <w:t>классной массовой спортивно-оздоровительной работы среди школьников. К этим структурам можно отнести: попечительский совет школы, педагогический совет школы, ад</w:t>
      </w:r>
      <w:r w:rsidRPr="00807A6D">
        <w:rPr>
          <w:rFonts w:ascii="Times New Roman" w:hAnsi="Times New Roman" w:cs="Times New Roman"/>
          <w:sz w:val="24"/>
          <w:szCs w:val="24"/>
        </w:rPr>
        <w:softHyphen/>
        <w:t>министрацию школы, педагогический коллектив, организаторов внеклассной работы, совет школьников, классных руководите</w:t>
      </w:r>
      <w:r w:rsidRPr="00807A6D">
        <w:rPr>
          <w:rFonts w:ascii="Times New Roman" w:hAnsi="Times New Roman" w:cs="Times New Roman"/>
          <w:sz w:val="24"/>
          <w:szCs w:val="24"/>
        </w:rPr>
        <w:softHyphen/>
        <w:t>лей, учителей физической культуры, организационные комитеты по проведению спартакиад и спортивных соревнований, трене</w:t>
      </w:r>
      <w:r w:rsidRPr="00807A6D">
        <w:rPr>
          <w:rFonts w:ascii="Times New Roman" w:hAnsi="Times New Roman" w:cs="Times New Roman"/>
          <w:sz w:val="24"/>
          <w:szCs w:val="24"/>
        </w:rPr>
        <w:softHyphen/>
        <w:t>ров по видам спорта в школьных секциях, врача и медсестру, уча</w:t>
      </w:r>
      <w:r w:rsidRPr="00807A6D">
        <w:rPr>
          <w:rFonts w:ascii="Times New Roman" w:hAnsi="Times New Roman" w:cs="Times New Roman"/>
          <w:sz w:val="24"/>
          <w:szCs w:val="24"/>
        </w:rPr>
        <w:softHyphen/>
        <w:t>щихся и др.</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Для становления и функционирования спортивного клу</w:t>
      </w:r>
      <w:r w:rsidRPr="00807A6D">
        <w:rPr>
          <w:rFonts w:ascii="Times New Roman" w:hAnsi="Times New Roman" w:cs="Times New Roman"/>
          <w:sz w:val="24"/>
          <w:szCs w:val="24"/>
        </w:rPr>
        <w:softHyphen/>
        <w:t>ба большое значение приобретают различные формы взаимо</w:t>
      </w:r>
      <w:r w:rsidRPr="00807A6D">
        <w:rPr>
          <w:rFonts w:ascii="Times New Roman" w:hAnsi="Times New Roman" w:cs="Times New Roman"/>
          <w:sz w:val="24"/>
          <w:szCs w:val="24"/>
        </w:rPr>
        <w:softHyphen/>
        <w:t>действия между названными выше участниками. На рисунке приведены некоторые возможные формы взаимодействия при организации занятий и проведении массовых физкультурных и спортивных мероприятий. К таким формам взаимодействия можно отнести совещания при администрации школы по обсуждению самых разных вопросов массовой физкультурно-спортивной работы. Участниками этих совещаний могут быть родители, работники общеобразователь</w:t>
      </w:r>
      <w:r w:rsidRPr="00807A6D">
        <w:rPr>
          <w:rFonts w:ascii="Times New Roman" w:hAnsi="Times New Roman" w:cs="Times New Roman"/>
          <w:sz w:val="24"/>
          <w:szCs w:val="24"/>
        </w:rPr>
        <w:softHyphen/>
        <w:t>ной школы и детско-юношеской спортивной школы. Конечно, наиболее важные формы взаимодействия в организации физи</w:t>
      </w:r>
      <w:r w:rsidRPr="00807A6D">
        <w:rPr>
          <w:rFonts w:ascii="Times New Roman" w:hAnsi="Times New Roman" w:cs="Times New Roman"/>
          <w:sz w:val="24"/>
          <w:szCs w:val="24"/>
        </w:rPr>
        <w:softHyphen/>
        <w:t>ческой культуры и спорта школьников - это подготовка и про</w:t>
      </w:r>
      <w:r w:rsidRPr="00807A6D">
        <w:rPr>
          <w:rFonts w:ascii="Times New Roman" w:hAnsi="Times New Roman" w:cs="Times New Roman"/>
          <w:sz w:val="24"/>
          <w:szCs w:val="24"/>
        </w:rPr>
        <w:softHyphen/>
        <w:t>ведение массовых физкультурно-оздоровительных мероприятий и спортивных соревнований. Именно в результате таких совмест</w:t>
      </w:r>
      <w:r w:rsidRPr="00807A6D">
        <w:rPr>
          <w:rFonts w:ascii="Times New Roman" w:hAnsi="Times New Roman" w:cs="Times New Roman"/>
          <w:sz w:val="24"/>
          <w:szCs w:val="24"/>
        </w:rPr>
        <w:softHyphen/>
        <w:t>ных действий участников этих процессов можно создать пред</w:t>
      </w:r>
      <w:r w:rsidRPr="00807A6D">
        <w:rPr>
          <w:rFonts w:ascii="Times New Roman" w:hAnsi="Times New Roman" w:cs="Times New Roman"/>
          <w:sz w:val="24"/>
          <w:szCs w:val="24"/>
        </w:rPr>
        <w:softHyphen/>
        <w:t>посылки для хорошей организации деятельности спортивных секций, проведения спортивных мероприятий. На решение этих и других задач и направлены различные формы взаимодействия.</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p>
    <w:p w:rsidR="00807A6D" w:rsidRPr="00807A6D" w:rsidRDefault="00807A6D" w:rsidP="00807A6D">
      <w:pPr>
        <w:shd w:val="clear" w:color="auto" w:fill="FFFFFF"/>
        <w:spacing w:after="0" w:line="240" w:lineRule="auto"/>
        <w:ind w:firstLine="709"/>
        <w:jc w:val="center"/>
        <w:rPr>
          <w:rFonts w:ascii="Times New Roman" w:hAnsi="Times New Roman" w:cs="Times New Roman"/>
          <w:sz w:val="24"/>
          <w:szCs w:val="24"/>
        </w:rPr>
      </w:pPr>
      <w:r w:rsidRPr="00807A6D">
        <w:rPr>
          <w:rFonts w:ascii="Times New Roman" w:hAnsi="Times New Roman" w:cs="Times New Roman"/>
          <w:noProof/>
          <w:sz w:val="24"/>
          <w:szCs w:val="24"/>
          <w:lang w:eastAsia="ru-RU"/>
        </w:rPr>
        <w:lastRenderedPageBreak/>
        <w:drawing>
          <wp:inline distT="0" distB="0" distL="0" distR="0">
            <wp:extent cx="4727931" cy="6115050"/>
            <wp:effectExtent l="19050" t="0" r="0" b="0"/>
            <wp:docPr id="5" name="Рисунок 3" descr="C:\Users\User\Desktop\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bmp"/>
                    <pic:cNvPicPr>
                      <a:picLocks noChangeAspect="1" noChangeArrowheads="1"/>
                    </pic:cNvPicPr>
                  </pic:nvPicPr>
                  <pic:blipFill>
                    <a:blip r:embed="rId7"/>
                    <a:srcRect l="55478" t="9297" r="5719" b="19728"/>
                    <a:stretch>
                      <a:fillRect/>
                    </a:stretch>
                  </pic:blipFill>
                  <pic:spPr bwMode="auto">
                    <a:xfrm>
                      <a:off x="0" y="0"/>
                      <a:ext cx="4730672" cy="6118595"/>
                    </a:xfrm>
                    <a:prstGeom prst="rect">
                      <a:avLst/>
                    </a:prstGeom>
                    <a:noFill/>
                    <a:ln w="9525">
                      <a:noFill/>
                      <a:miter lim="800000"/>
                      <a:headEnd/>
                      <a:tailEnd/>
                    </a:ln>
                  </pic:spPr>
                </pic:pic>
              </a:graphicData>
            </a:graphic>
          </wp:inline>
        </w:drawing>
      </w:r>
    </w:p>
    <w:p w:rsidR="00807A6D" w:rsidRPr="00807A6D" w:rsidRDefault="00807A6D" w:rsidP="00807A6D">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w:t>
      </w:r>
      <w:r w:rsidRPr="00807A6D">
        <w:rPr>
          <w:rFonts w:ascii="Times New Roman" w:hAnsi="Times New Roman" w:cs="Times New Roman"/>
          <w:sz w:val="24"/>
          <w:szCs w:val="24"/>
        </w:rPr>
        <w:t>. Модель взаимодействия учащихся, семьи и общеобразовательной школы в рамках школьного спортивного клуба</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 xml:space="preserve">За этапом становления спортивного клуба общеобразовательной организации </w:t>
      </w:r>
      <w:r w:rsidR="00C60E8D">
        <w:rPr>
          <w:rFonts w:ascii="Times New Roman" w:hAnsi="Times New Roman" w:cs="Times New Roman"/>
          <w:sz w:val="24"/>
          <w:szCs w:val="24"/>
        </w:rPr>
        <w:t>следует</w:t>
      </w:r>
      <w:r w:rsidRPr="00807A6D">
        <w:rPr>
          <w:rFonts w:ascii="Times New Roman" w:hAnsi="Times New Roman" w:cs="Times New Roman"/>
          <w:sz w:val="24"/>
          <w:szCs w:val="24"/>
        </w:rPr>
        <w:t xml:space="preserve"> этап более или менее стабильного его функционирования и дальнейшего развития. На этом этапе потребу</w:t>
      </w:r>
      <w:r w:rsidRPr="00807A6D">
        <w:rPr>
          <w:rFonts w:ascii="Times New Roman" w:hAnsi="Times New Roman" w:cs="Times New Roman"/>
          <w:sz w:val="24"/>
          <w:szCs w:val="24"/>
        </w:rPr>
        <w:softHyphen/>
        <w:t xml:space="preserve">ются постоянные наблюдения и оценивание эффективности, или успешности, деятельности спортивного клуба. </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Для осуществления работы по определению эффективности деятельности спортивного клуба необходима разработка системы диагностики, основой которой могли бы выступить конкретные критерии. Как нам представляется, таких критериев могло бы быть три: социально-педагогический; индивидуально-личностных до</w:t>
      </w:r>
      <w:r w:rsidRPr="00807A6D">
        <w:rPr>
          <w:rFonts w:ascii="Times New Roman" w:hAnsi="Times New Roman" w:cs="Times New Roman"/>
          <w:sz w:val="24"/>
          <w:szCs w:val="24"/>
        </w:rPr>
        <w:softHyphen/>
        <w:t>стижений учащихся; развития спортивного клуба. Каждый кри</w:t>
      </w:r>
      <w:r w:rsidRPr="00807A6D">
        <w:rPr>
          <w:rFonts w:ascii="Times New Roman" w:hAnsi="Times New Roman" w:cs="Times New Roman"/>
          <w:sz w:val="24"/>
          <w:szCs w:val="24"/>
        </w:rPr>
        <w:softHyphen/>
        <w:t>терий содержит определенные показатели, которые позволяют оценить эффективность деятельности спортивного клуба.</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Предложенные критерии включают следующие группы пока</w:t>
      </w:r>
      <w:r w:rsidRPr="00807A6D">
        <w:rPr>
          <w:rFonts w:ascii="Times New Roman" w:hAnsi="Times New Roman" w:cs="Times New Roman"/>
          <w:sz w:val="24"/>
          <w:szCs w:val="24"/>
        </w:rPr>
        <w:softHyphen/>
        <w:t>зателей:</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i/>
          <w:iCs/>
          <w:sz w:val="24"/>
          <w:szCs w:val="24"/>
        </w:rPr>
        <w:t>Критерий социально-педагогический</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Его показатели:</w:t>
      </w:r>
    </w:p>
    <w:p w:rsidR="00807A6D" w:rsidRPr="00807A6D" w:rsidRDefault="00807A6D" w:rsidP="00807A6D">
      <w:pPr>
        <w:widowControl w:val="0"/>
        <w:numPr>
          <w:ilvl w:val="0"/>
          <w:numId w:val="5"/>
        </w:numPr>
        <w:shd w:val="clear" w:color="auto" w:fill="FFFFFF"/>
        <w:tabs>
          <w:tab w:val="left" w:pos="595"/>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 xml:space="preserve">реальные условия социализации школьников в условиях спортивного клуба </w:t>
      </w:r>
      <w:r w:rsidRPr="00807A6D">
        <w:rPr>
          <w:rFonts w:ascii="Times New Roman" w:hAnsi="Times New Roman" w:cs="Times New Roman"/>
          <w:sz w:val="24"/>
          <w:szCs w:val="24"/>
        </w:rPr>
        <w:lastRenderedPageBreak/>
        <w:t>(например, адаптация к совместной деятель</w:t>
      </w:r>
      <w:r w:rsidRPr="00807A6D">
        <w:rPr>
          <w:rFonts w:ascii="Times New Roman" w:hAnsi="Times New Roman" w:cs="Times New Roman"/>
          <w:sz w:val="24"/>
          <w:szCs w:val="24"/>
        </w:rPr>
        <w:softHyphen/>
        <w:t>ности, умение строить отношения в коллективе и т.д.);</w:t>
      </w:r>
    </w:p>
    <w:p w:rsidR="00807A6D" w:rsidRPr="00807A6D" w:rsidRDefault="00807A6D" w:rsidP="00807A6D">
      <w:pPr>
        <w:widowControl w:val="0"/>
        <w:numPr>
          <w:ilvl w:val="0"/>
          <w:numId w:val="5"/>
        </w:numPr>
        <w:shd w:val="clear" w:color="auto" w:fill="FFFFFF"/>
        <w:tabs>
          <w:tab w:val="left" w:pos="595"/>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реальные возможности свободного выбора вида деятельно</w:t>
      </w:r>
      <w:r w:rsidRPr="00807A6D">
        <w:rPr>
          <w:rFonts w:ascii="Times New Roman" w:hAnsi="Times New Roman" w:cs="Times New Roman"/>
          <w:sz w:val="24"/>
          <w:szCs w:val="24"/>
        </w:rPr>
        <w:softHyphen/>
        <w:t>сти в рамках спортивного клуба;</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807A6D">
        <w:rPr>
          <w:rFonts w:ascii="Times New Roman" w:hAnsi="Times New Roman" w:cs="Times New Roman"/>
          <w:sz w:val="24"/>
          <w:szCs w:val="24"/>
        </w:rPr>
        <w:t>уровень работы с физкультурно-спортивным активом (на</w:t>
      </w:r>
      <w:r w:rsidRPr="00807A6D">
        <w:rPr>
          <w:rFonts w:ascii="Times New Roman" w:hAnsi="Times New Roman" w:cs="Times New Roman"/>
          <w:sz w:val="24"/>
          <w:szCs w:val="24"/>
        </w:rPr>
        <w:softHyphen/>
        <w:t>пример, увеличение числа актива, его налаженная учеба и т.д.);</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координация в образовательном учреждении деятельности воспитательной системы и спортивного клуба;</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количество видов социально-культурной и личностно значимой деятельности, в которых участвуют школьники (например, в рамках олимпийского образования).</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i/>
          <w:iCs/>
          <w:sz w:val="24"/>
          <w:szCs w:val="24"/>
        </w:rPr>
        <w:t xml:space="preserve">Критерий индивидуально-личностных достижений учащихся </w:t>
      </w:r>
      <w:r w:rsidRPr="00807A6D">
        <w:rPr>
          <w:rFonts w:ascii="Times New Roman" w:hAnsi="Times New Roman" w:cs="Times New Roman"/>
          <w:sz w:val="24"/>
          <w:szCs w:val="24"/>
        </w:rPr>
        <w:t>Его показатели:</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динамика спортивных достижений школьников;</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уровень физического развития и физической подготовленности школьников;</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общее количество школьников, охваченных занятиям в спортивных секциях (их динамика);</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общее  количество  школьников,  охваченных занятия в ДЮСШ (их динамика);</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охват школьников физкультурно-спортивной деятельностью (в школе, по месту жительства, в коммерческих физкультурно-спортивных организациях, самостоятельно и др.).</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i/>
          <w:iCs/>
          <w:sz w:val="24"/>
          <w:szCs w:val="24"/>
        </w:rPr>
        <w:t xml:space="preserve">Критерий развития спортивного клуба </w:t>
      </w:r>
      <w:r w:rsidRPr="00807A6D">
        <w:rPr>
          <w:rFonts w:ascii="Times New Roman" w:hAnsi="Times New Roman" w:cs="Times New Roman"/>
          <w:sz w:val="24"/>
          <w:szCs w:val="24"/>
        </w:rPr>
        <w:t>Его показатели:</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увеличение количества занимающихся физической культурой и спортом;</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активность взаимодействия клуба с внешней средой с другими школами, физкультурно-спортивными организация ми, детско-юношескими спортивными школами, подростковыми клубами, федерациями по видам спорта и т.д.;</w:t>
      </w:r>
    </w:p>
    <w:p w:rsidR="00807A6D" w:rsidRPr="00807A6D" w:rsidRDefault="00807A6D" w:rsidP="00807A6D">
      <w:pPr>
        <w:widowControl w:val="0"/>
        <w:numPr>
          <w:ilvl w:val="0"/>
          <w:numId w:val="3"/>
        </w:numPr>
        <w:shd w:val="clear" w:color="auto" w:fill="FFFFFF"/>
        <w:tabs>
          <w:tab w:val="left" w:pos="610"/>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уровень сплоченности членов спортивного клуба;</w:t>
      </w:r>
    </w:p>
    <w:p w:rsidR="00807A6D" w:rsidRPr="00807A6D" w:rsidRDefault="00807A6D" w:rsidP="00807A6D">
      <w:pPr>
        <w:shd w:val="clear" w:color="auto" w:fill="FFFFFF"/>
        <w:tabs>
          <w:tab w:val="left" w:pos="600"/>
        </w:tabs>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w:t>
      </w:r>
      <w:r w:rsidRPr="00807A6D">
        <w:rPr>
          <w:rFonts w:ascii="Times New Roman" w:hAnsi="Times New Roman" w:cs="Times New Roman"/>
          <w:sz w:val="24"/>
          <w:szCs w:val="24"/>
        </w:rPr>
        <w:tab/>
        <w:t>увеличение членов спортивного клуба;</w:t>
      </w:r>
    </w:p>
    <w:p w:rsidR="00807A6D" w:rsidRPr="00807A6D" w:rsidRDefault="00807A6D" w:rsidP="00807A6D">
      <w:pPr>
        <w:shd w:val="clear" w:color="auto" w:fill="FFFFFF"/>
        <w:tabs>
          <w:tab w:val="left" w:pos="600"/>
        </w:tabs>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 уровень посещаемости школьниками уроков физической культуры;</w:t>
      </w:r>
    </w:p>
    <w:p w:rsidR="00807A6D" w:rsidRPr="00807A6D" w:rsidRDefault="00807A6D" w:rsidP="00807A6D">
      <w:pPr>
        <w:shd w:val="clear" w:color="auto" w:fill="FFFFFF"/>
        <w:tabs>
          <w:tab w:val="left" w:pos="600"/>
        </w:tabs>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w:t>
      </w:r>
      <w:r w:rsidRPr="00807A6D">
        <w:rPr>
          <w:rFonts w:ascii="Times New Roman" w:hAnsi="Times New Roman" w:cs="Times New Roman"/>
          <w:sz w:val="24"/>
          <w:szCs w:val="24"/>
        </w:rPr>
        <w:tab/>
        <w:t>увеличение числа спортивных секций;</w:t>
      </w:r>
    </w:p>
    <w:p w:rsidR="00807A6D" w:rsidRPr="00807A6D" w:rsidRDefault="00807A6D" w:rsidP="00807A6D">
      <w:pPr>
        <w:widowControl w:val="0"/>
        <w:numPr>
          <w:ilvl w:val="0"/>
          <w:numId w:val="5"/>
        </w:numPr>
        <w:shd w:val="clear" w:color="auto" w:fill="FFFFFF"/>
        <w:tabs>
          <w:tab w:val="left" w:pos="595"/>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 xml:space="preserve">увеличение количества </w:t>
      </w:r>
      <w:proofErr w:type="spellStart"/>
      <w:r w:rsidRPr="00807A6D">
        <w:rPr>
          <w:rFonts w:ascii="Times New Roman" w:hAnsi="Times New Roman" w:cs="Times New Roman"/>
          <w:sz w:val="24"/>
          <w:szCs w:val="24"/>
        </w:rPr>
        <w:t>внутришкольных</w:t>
      </w:r>
      <w:proofErr w:type="spellEnd"/>
      <w:r w:rsidRPr="00807A6D">
        <w:rPr>
          <w:rFonts w:ascii="Times New Roman" w:hAnsi="Times New Roman" w:cs="Times New Roman"/>
          <w:sz w:val="24"/>
          <w:szCs w:val="24"/>
        </w:rPr>
        <w:t xml:space="preserve"> спортивных со</w:t>
      </w:r>
      <w:r w:rsidRPr="00807A6D">
        <w:rPr>
          <w:rFonts w:ascii="Times New Roman" w:hAnsi="Times New Roman" w:cs="Times New Roman"/>
          <w:sz w:val="24"/>
          <w:szCs w:val="24"/>
        </w:rPr>
        <w:softHyphen/>
        <w:t>ревнований;</w:t>
      </w:r>
    </w:p>
    <w:p w:rsidR="00807A6D" w:rsidRPr="00807A6D" w:rsidRDefault="00807A6D" w:rsidP="00807A6D">
      <w:pPr>
        <w:widowControl w:val="0"/>
        <w:numPr>
          <w:ilvl w:val="0"/>
          <w:numId w:val="5"/>
        </w:numPr>
        <w:shd w:val="clear" w:color="auto" w:fill="FFFFFF"/>
        <w:tabs>
          <w:tab w:val="left" w:pos="595"/>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включенность классных руководителей и учителей в дела спортивного клуба;</w:t>
      </w:r>
    </w:p>
    <w:p w:rsidR="00807A6D" w:rsidRPr="00807A6D" w:rsidRDefault="00807A6D" w:rsidP="00807A6D">
      <w:pPr>
        <w:widowControl w:val="0"/>
        <w:numPr>
          <w:ilvl w:val="0"/>
          <w:numId w:val="5"/>
        </w:numPr>
        <w:shd w:val="clear" w:color="auto" w:fill="FFFFFF"/>
        <w:tabs>
          <w:tab w:val="left" w:pos="595"/>
        </w:tabs>
        <w:autoSpaceDE w:val="0"/>
        <w:autoSpaceDN w:val="0"/>
        <w:adjustRightInd w:val="0"/>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уровень методической работы по физкультурно-спортив</w:t>
      </w:r>
      <w:r w:rsidRPr="00807A6D">
        <w:rPr>
          <w:rFonts w:ascii="Times New Roman" w:hAnsi="Times New Roman" w:cs="Times New Roman"/>
          <w:sz w:val="24"/>
          <w:szCs w:val="24"/>
        </w:rPr>
        <w:softHyphen/>
        <w:t>ной и оздоровительной деятельности (например, наличие методического объединения, тематических семинаров по формирова</w:t>
      </w:r>
      <w:r w:rsidRPr="00807A6D">
        <w:rPr>
          <w:rFonts w:ascii="Times New Roman" w:hAnsi="Times New Roman" w:cs="Times New Roman"/>
          <w:sz w:val="24"/>
          <w:szCs w:val="24"/>
        </w:rPr>
        <w:softHyphen/>
        <w:t>нию здорового образа жизни и др.);</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 состояние работы с родителями, участие родителей в делах клуба.</w:t>
      </w:r>
    </w:p>
    <w:p w:rsidR="00807A6D" w:rsidRPr="00807A6D" w:rsidRDefault="00807A6D" w:rsidP="00807A6D">
      <w:pPr>
        <w:shd w:val="clear" w:color="auto" w:fill="FFFFFF"/>
        <w:spacing w:after="0" w:line="240" w:lineRule="auto"/>
        <w:ind w:firstLine="709"/>
        <w:jc w:val="both"/>
        <w:rPr>
          <w:rFonts w:ascii="Times New Roman" w:hAnsi="Times New Roman" w:cs="Times New Roman"/>
          <w:sz w:val="24"/>
          <w:szCs w:val="24"/>
        </w:rPr>
      </w:pPr>
      <w:r w:rsidRPr="00807A6D">
        <w:rPr>
          <w:rFonts w:ascii="Times New Roman" w:hAnsi="Times New Roman" w:cs="Times New Roman"/>
          <w:sz w:val="24"/>
          <w:szCs w:val="24"/>
        </w:rPr>
        <w:t>Изучение эффективности деятельности спортивного клуба по предложенным критериям даст возможность оценить проде</w:t>
      </w:r>
      <w:r w:rsidRPr="00807A6D">
        <w:rPr>
          <w:rFonts w:ascii="Times New Roman" w:hAnsi="Times New Roman" w:cs="Times New Roman"/>
          <w:sz w:val="24"/>
          <w:szCs w:val="24"/>
        </w:rPr>
        <w:softHyphen/>
        <w:t>ланную работу, внести необходимые коррективы в последующие мероприятия клуба, постоянно отслеживать его развитие.</w:t>
      </w:r>
    </w:p>
    <w:p w:rsidR="00797421" w:rsidRPr="00807A6D" w:rsidRDefault="00797421" w:rsidP="00807A6D">
      <w:pPr>
        <w:spacing w:after="0" w:line="240" w:lineRule="auto"/>
        <w:ind w:firstLine="709"/>
        <w:rPr>
          <w:rFonts w:ascii="Times New Roman" w:hAnsi="Times New Roman" w:cs="Times New Roman"/>
          <w:bCs/>
          <w:sz w:val="24"/>
          <w:szCs w:val="24"/>
        </w:rPr>
      </w:pPr>
    </w:p>
    <w:sectPr w:rsidR="00797421" w:rsidRPr="00807A6D" w:rsidSect="00B55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F0D178"/>
    <w:lvl w:ilvl="0">
      <w:numFmt w:val="bullet"/>
      <w:lvlText w:val="*"/>
      <w:lvlJc w:val="left"/>
    </w:lvl>
  </w:abstractNum>
  <w:abstractNum w:abstractNumId="1">
    <w:nsid w:val="4CDF4375"/>
    <w:multiLevelType w:val="hybridMultilevel"/>
    <w:tmpl w:val="D6587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797B"/>
    <w:rsid w:val="000310C7"/>
    <w:rsid w:val="002477AD"/>
    <w:rsid w:val="003816EE"/>
    <w:rsid w:val="00473389"/>
    <w:rsid w:val="00577017"/>
    <w:rsid w:val="006A3806"/>
    <w:rsid w:val="0074754C"/>
    <w:rsid w:val="00793B10"/>
    <w:rsid w:val="00797421"/>
    <w:rsid w:val="007C014F"/>
    <w:rsid w:val="00807A6D"/>
    <w:rsid w:val="008519B6"/>
    <w:rsid w:val="008C6711"/>
    <w:rsid w:val="00925B89"/>
    <w:rsid w:val="00997970"/>
    <w:rsid w:val="00A939F8"/>
    <w:rsid w:val="00AD5508"/>
    <w:rsid w:val="00B55F52"/>
    <w:rsid w:val="00BA2497"/>
    <w:rsid w:val="00C60E8D"/>
    <w:rsid w:val="00C81413"/>
    <w:rsid w:val="00CF71C7"/>
    <w:rsid w:val="00D3797B"/>
    <w:rsid w:val="00D505CF"/>
    <w:rsid w:val="00F20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806"/>
    <w:pPr>
      <w:ind w:left="720"/>
      <w:contextualSpacing/>
    </w:pPr>
  </w:style>
  <w:style w:type="paragraph" w:styleId="a4">
    <w:name w:val="Balloon Text"/>
    <w:basedOn w:val="a"/>
    <w:link w:val="a5"/>
    <w:uiPriority w:val="99"/>
    <w:semiHidden/>
    <w:unhideWhenUsed/>
    <w:rsid w:val="004733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 Иерусалимцева</dc:creator>
  <cp:keywords/>
  <dc:description/>
  <cp:lastModifiedBy>Наталья Николаевна Новикова</cp:lastModifiedBy>
  <cp:revision>17</cp:revision>
  <dcterms:created xsi:type="dcterms:W3CDTF">2017-03-09T13:25:00Z</dcterms:created>
  <dcterms:modified xsi:type="dcterms:W3CDTF">2017-10-31T08:29:00Z</dcterms:modified>
</cp:coreProperties>
</file>