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6"/>
        <w:ind w:left="368" w:right="489"/>
        <w:jc w:val="center"/>
      </w:pPr>
      <w:r>
        <w:t>Базовая</w:t>
      </w:r>
      <w:r>
        <w:rPr>
          <w:spacing w:val="-6"/>
        </w:rPr>
        <w:t xml:space="preserve"> </w:t>
      </w:r>
      <w:r>
        <w:t>площадка</w:t>
      </w:r>
      <w:r>
        <w:rPr>
          <w:spacing w:val="-4"/>
        </w:rPr>
        <w:t xml:space="preserve"> </w:t>
      </w:r>
      <w:r>
        <w:t>«Научно-методическое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преподавания обществознания в РФ и обновленного историко-культурного стандарта»</w:t>
      </w:r>
    </w:p>
    <w:p>
      <w:pPr>
        <w:pStyle w:val="4"/>
        <w:spacing w:before="274" w:line="242" w:lineRule="auto"/>
        <w:ind w:left="0" w:right="12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27»</w:t>
      </w:r>
      <w:r>
        <w:rPr>
          <w:spacing w:val="-1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 xml:space="preserve">Ярославль Отчет </w:t>
      </w:r>
      <w:r>
        <w:rPr>
          <w:lang w:val="ru-RU"/>
        </w:rPr>
        <w:t>за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 xml:space="preserve"> полугодие </w:t>
      </w:r>
      <w:r>
        <w:t>202</w:t>
      </w:r>
      <w:r>
        <w:rPr>
          <w:rFonts w:hint="default"/>
          <w:lang w:val="ru-RU"/>
        </w:rPr>
        <w:t>4</w:t>
      </w:r>
      <w:r>
        <w:t xml:space="preserve"> г.</w:t>
      </w:r>
    </w:p>
    <w:p>
      <w:pPr>
        <w:pStyle w:val="4"/>
        <w:spacing w:before="270"/>
        <w:ind w:left="0"/>
      </w:pPr>
    </w:p>
    <w:p>
      <w:pPr>
        <w:pStyle w:val="4"/>
        <w:spacing w:before="1"/>
        <w:ind w:right="236" w:firstLine="710"/>
        <w:jc w:val="both"/>
      </w:pPr>
      <w:r>
        <w:t xml:space="preserve">МОУ «Средняя школа № 27» в течение 2023 года являлась базовой площадкой ГАУ ДПО ЯО «Институт развития образования» по направлению «Научно – методическое сопровождение концепции преподавания обществознания в РФ и обновленного историко – культурного стандарта» </w:t>
      </w:r>
      <w:r>
        <w:rPr>
          <w:i/>
        </w:rPr>
        <w:t>(Решение Ученого совета ГАУ ДПО ЯО ИРО от 10 июня 2021 года, протокол №5)</w:t>
      </w:r>
      <w:r>
        <w:t>. Количество педагогов, принимающих участие в работе инновационной площадки – 5 чел.</w:t>
      </w:r>
    </w:p>
    <w:p>
      <w:pPr>
        <w:pStyle w:val="4"/>
        <w:spacing w:before="141"/>
        <w:ind w:left="0"/>
      </w:pPr>
    </w:p>
    <w:p>
      <w:pPr>
        <w:pStyle w:val="4"/>
        <w:spacing w:before="1" w:line="235" w:lineRule="auto"/>
        <w:ind w:right="238"/>
        <w:jc w:val="both"/>
      </w:pPr>
      <w:r>
        <w:rPr>
          <w:u w:val="single"/>
        </w:rPr>
        <w:t>Цель работы</w:t>
      </w:r>
      <w:r>
        <w:t xml:space="preserve"> площадки в течение 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 xml:space="preserve"> полугодия </w:t>
      </w:r>
      <w:r>
        <w:t>202</w:t>
      </w:r>
      <w:r>
        <w:rPr>
          <w:rFonts w:hint="default"/>
          <w:lang w:val="ru-RU"/>
        </w:rPr>
        <w:t>4</w:t>
      </w:r>
      <w:r>
        <w:t xml:space="preserve"> года: создание условий для повышения методической компетентности учителей истории и обществознания</w:t>
      </w:r>
    </w:p>
    <w:p>
      <w:pPr>
        <w:pStyle w:val="4"/>
        <w:spacing w:before="6"/>
        <w:ind w:left="817"/>
        <w:jc w:val="both"/>
      </w:pPr>
      <w:r>
        <w:t>Задачи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en-US"/>
        </w:rPr>
        <w:t>I</w:t>
      </w:r>
      <w:r>
        <w:rPr>
          <w:rFonts w:hint="default"/>
          <w:spacing w:val="-6"/>
          <w:lang w:val="ru-RU"/>
        </w:rPr>
        <w:t xml:space="preserve"> полугодия </w:t>
      </w:r>
      <w:r>
        <w:t>202</w:t>
      </w:r>
      <w:r>
        <w:rPr>
          <w:rFonts w:hint="default"/>
          <w:lang w:val="ru-RU"/>
        </w:rPr>
        <w:t>4</w:t>
      </w:r>
      <w:r>
        <w:rPr>
          <w:spacing w:val="-7"/>
        </w:rPr>
        <w:t xml:space="preserve"> </w:t>
      </w:r>
      <w:r>
        <w:rPr>
          <w:spacing w:val="-2"/>
        </w:rPr>
        <w:t>года:</w:t>
      </w:r>
    </w:p>
    <w:p>
      <w:pPr>
        <w:pStyle w:val="6"/>
        <w:numPr>
          <w:ilvl w:val="0"/>
          <w:numId w:val="1"/>
        </w:numPr>
        <w:tabs>
          <w:tab w:val="left" w:pos="721"/>
        </w:tabs>
        <w:spacing w:before="3" w:after="0" w:line="240" w:lineRule="auto"/>
        <w:ind w:left="721" w:right="119" w:hanging="360"/>
        <w:jc w:val="both"/>
        <w:rPr>
          <w:sz w:val="24"/>
        </w:rPr>
      </w:pPr>
      <w:r>
        <w:rPr>
          <w:sz w:val="24"/>
        </w:rPr>
        <w:t>повысить профессиональную компетентность команды учителей истории и обществознания в соответствии с Концепцией преподавания обществознания в Российской Федерации и историко – культурным стандартом.</w:t>
      </w:r>
    </w:p>
    <w:p>
      <w:pPr>
        <w:pStyle w:val="6"/>
        <w:numPr>
          <w:ilvl w:val="0"/>
          <w:numId w:val="1"/>
        </w:numPr>
        <w:tabs>
          <w:tab w:val="left" w:pos="721"/>
        </w:tabs>
        <w:spacing w:before="5" w:after="0" w:line="240" w:lineRule="auto"/>
        <w:ind w:left="721" w:right="119" w:hanging="360"/>
        <w:jc w:val="both"/>
        <w:rPr>
          <w:sz w:val="24"/>
        </w:rPr>
      </w:pPr>
      <w:r>
        <w:rPr>
          <w:sz w:val="24"/>
        </w:rPr>
        <w:t>разработать и апробировать рабочие программы учителя по истории и обществознанию в соответствии с Концепцией преподавания обществознания в Российской Федерации и историко – культурным стандартом.</w:t>
      </w:r>
    </w:p>
    <w:p>
      <w:pPr>
        <w:pStyle w:val="6"/>
        <w:numPr>
          <w:ilvl w:val="0"/>
          <w:numId w:val="1"/>
        </w:numPr>
        <w:tabs>
          <w:tab w:val="left" w:pos="721"/>
        </w:tabs>
        <w:spacing w:before="4" w:after="0" w:line="240" w:lineRule="auto"/>
        <w:ind w:left="721" w:right="117" w:hanging="360"/>
        <w:jc w:val="both"/>
        <w:rPr>
          <w:sz w:val="24"/>
        </w:rPr>
      </w:pPr>
      <w:r>
        <w:rPr>
          <w:sz w:val="24"/>
        </w:rPr>
        <w:t>создать методические рекомендации по корректировке рабочих программ в 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 и историко – культурным стандартом;</w:t>
      </w:r>
    </w:p>
    <w:p>
      <w:pPr>
        <w:pStyle w:val="6"/>
        <w:numPr>
          <w:ilvl w:val="0"/>
          <w:numId w:val="1"/>
        </w:numPr>
        <w:tabs>
          <w:tab w:val="left" w:pos="721"/>
        </w:tabs>
        <w:spacing w:before="6" w:after="0" w:line="240" w:lineRule="auto"/>
        <w:ind w:left="721" w:right="117" w:hanging="360"/>
        <w:jc w:val="both"/>
        <w:rPr>
          <w:sz w:val="24"/>
        </w:rPr>
      </w:pPr>
      <w:r>
        <w:rPr>
          <w:sz w:val="24"/>
        </w:rPr>
        <w:t>разработать программу курсов повышения квалификации для ликвидации образовательных дефицитов в области преподавания обществознания в 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 и истории в соответствии с обновленным историко – культурным стандартом.</w:t>
      </w:r>
    </w:p>
    <w:p>
      <w:pPr>
        <w:pStyle w:val="4"/>
        <w:spacing w:line="274" w:lineRule="exact"/>
      </w:pPr>
      <w:r>
        <w:t>В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en-US"/>
        </w:rPr>
        <w:t>I</w:t>
      </w:r>
      <w:r>
        <w:rPr>
          <w:rFonts w:hint="default"/>
          <w:spacing w:val="-5"/>
          <w:lang w:val="ru-RU"/>
        </w:rPr>
        <w:t xml:space="preserve"> полугодии </w:t>
      </w:r>
      <w:r>
        <w:t>202</w:t>
      </w:r>
      <w:r>
        <w:rPr>
          <w:rFonts w:hint="default"/>
          <w:lang w:val="ru-RU"/>
        </w:rPr>
        <w:t>4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намеченные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rPr>
          <w:spacing w:val="-2"/>
        </w:rPr>
        <w:t>объеме.</w:t>
      </w:r>
    </w:p>
    <w:p>
      <w:pPr>
        <w:pStyle w:val="6"/>
        <w:numPr>
          <w:ilvl w:val="0"/>
          <w:numId w:val="2"/>
        </w:numPr>
        <w:tabs>
          <w:tab w:val="left" w:pos="350"/>
        </w:tabs>
        <w:spacing w:before="0" w:after="0" w:line="242" w:lineRule="auto"/>
        <w:ind w:left="106" w:right="242" w:firstLine="0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БП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rFonts w:hint="default"/>
          <w:spacing w:val="40"/>
          <w:sz w:val="24"/>
          <w:lang w:val="en-US"/>
        </w:rPr>
        <w:t>I</w:t>
      </w:r>
      <w:r>
        <w:rPr>
          <w:rFonts w:hint="default"/>
          <w:spacing w:val="40"/>
          <w:sz w:val="24"/>
          <w:lang w:val="ru-RU"/>
        </w:rPr>
        <w:t xml:space="preserve"> </w:t>
      </w:r>
      <w:r>
        <w:rPr>
          <w:rFonts w:hint="default"/>
          <w:lang w:val="ru-RU"/>
        </w:rPr>
        <w:t xml:space="preserve">полугодии 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  <w:lang w:val="ru-RU"/>
        </w:rPr>
        <w:t>а</w:t>
      </w:r>
      <w:r>
        <w:rPr>
          <w:sz w:val="24"/>
        </w:rPr>
        <w:t xml:space="preserve">, разработан план работы на </w:t>
      </w:r>
      <w:r>
        <w:rPr>
          <w:rFonts w:hint="default"/>
          <w:sz w:val="24"/>
          <w:lang w:val="en-US"/>
        </w:rPr>
        <w:t>I</w:t>
      </w:r>
      <w:r>
        <w:rPr>
          <w:rFonts w:hint="default"/>
          <w:sz w:val="24"/>
          <w:lang w:val="ru-RU"/>
        </w:rPr>
        <w:t xml:space="preserve"> полугодие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год</w:t>
      </w:r>
      <w:r>
        <w:rPr>
          <w:sz w:val="24"/>
          <w:lang w:val="ru-RU"/>
        </w:rPr>
        <w:t>а</w:t>
      </w:r>
      <w:r>
        <w:rPr>
          <w:sz w:val="24"/>
        </w:rPr>
        <w:t>.</w:t>
      </w:r>
    </w:p>
    <w:p>
      <w:pPr>
        <w:pStyle w:val="6"/>
        <w:numPr>
          <w:ilvl w:val="0"/>
          <w:numId w:val="2"/>
        </w:numPr>
        <w:tabs>
          <w:tab w:val="left" w:pos="350"/>
        </w:tabs>
        <w:spacing w:before="0" w:after="0" w:line="240" w:lineRule="auto"/>
        <w:ind w:left="106" w:right="231" w:firstLine="0"/>
        <w:jc w:val="both"/>
        <w:rPr>
          <w:sz w:val="24"/>
        </w:rPr>
      </w:pPr>
      <w:r>
        <w:rPr>
          <w:rFonts w:hint="default"/>
          <w:sz w:val="24"/>
          <w:lang w:val="ru-RU"/>
        </w:rPr>
        <w:t>18</w:t>
      </w:r>
      <w:r>
        <w:rPr>
          <w:sz w:val="24"/>
        </w:rPr>
        <w:t>.0</w:t>
      </w:r>
      <w:r>
        <w:rPr>
          <w:rFonts w:hint="default"/>
          <w:sz w:val="24"/>
          <w:lang w:val="ru-RU"/>
        </w:rPr>
        <w:t>1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внутрифирменный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</w:t>
      </w:r>
      <w:r>
        <w:rPr>
          <w:rFonts w:hint="default"/>
          <w:sz w:val="24"/>
          <w:lang w:val="ru-RU"/>
        </w:rPr>
        <w:t xml:space="preserve"> «Модульное обучение и его преимущества».</w:t>
      </w:r>
    </w:p>
    <w:p>
      <w:pPr>
        <w:pStyle w:val="6"/>
        <w:numPr>
          <w:ilvl w:val="0"/>
          <w:numId w:val="2"/>
        </w:numPr>
        <w:tabs>
          <w:tab w:val="left" w:pos="350"/>
        </w:tabs>
        <w:spacing w:before="0" w:after="0" w:line="240" w:lineRule="auto"/>
        <w:ind w:left="106" w:right="230" w:firstLine="0"/>
        <w:jc w:val="both"/>
        <w:rPr>
          <w:sz w:val="24"/>
        </w:rPr>
      </w:pPr>
      <w:r>
        <w:rPr>
          <w:sz w:val="24"/>
        </w:rPr>
        <w:t>01.0</w:t>
      </w:r>
      <w:r>
        <w:rPr>
          <w:rFonts w:hint="default"/>
          <w:sz w:val="24"/>
          <w:lang w:val="ru-RU"/>
        </w:rPr>
        <w:t>2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– </w:t>
      </w:r>
      <w:r>
        <w:rPr>
          <w:rFonts w:hint="default"/>
          <w:sz w:val="24"/>
          <w:lang w:val="ru-RU"/>
        </w:rPr>
        <w:t>01</w:t>
      </w:r>
      <w:r>
        <w:rPr>
          <w:sz w:val="24"/>
        </w:rPr>
        <w:t>.0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Разработаны и подготовлены педагогами методические материалы для печати.</w:t>
      </w:r>
    </w:p>
    <w:p>
      <w:pPr>
        <w:pStyle w:val="6"/>
        <w:numPr>
          <w:ilvl w:val="0"/>
          <w:numId w:val="2"/>
        </w:numPr>
        <w:tabs>
          <w:tab w:val="left" w:pos="350"/>
        </w:tabs>
        <w:spacing w:before="0" w:after="0" w:line="240" w:lineRule="auto"/>
        <w:ind w:left="106" w:right="230" w:firstLine="0"/>
        <w:jc w:val="both"/>
        <w:rPr>
          <w:sz w:val="24"/>
        </w:rPr>
      </w:pPr>
      <w:r>
        <w:rPr>
          <w:rFonts w:hint="default"/>
          <w:sz w:val="24"/>
          <w:lang w:val="ru-RU"/>
        </w:rPr>
        <w:t>2</w:t>
      </w:r>
      <w:r>
        <w:rPr>
          <w:sz w:val="24"/>
        </w:rPr>
        <w:t>0.04.202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- 0</w:t>
      </w:r>
      <w:r>
        <w:rPr>
          <w:rFonts w:hint="default"/>
          <w:sz w:val="24"/>
          <w:lang w:val="ru-RU"/>
        </w:rPr>
        <w:t>3</w:t>
      </w:r>
      <w:r>
        <w:rPr>
          <w:sz w:val="24"/>
        </w:rPr>
        <w:t>.05.202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Участие в Вахте пямяти на территории Ржевского района Тверской области, где проводились боевые действия в период Великой Отечественной воны, как ресурс для наполнения Рабочей программы воспитания ОО.</w:t>
      </w:r>
    </w:p>
    <w:p>
      <w:pPr>
        <w:pStyle w:val="6"/>
        <w:numPr>
          <w:ilvl w:val="0"/>
          <w:numId w:val="2"/>
        </w:numPr>
        <w:tabs>
          <w:tab w:val="left" w:pos="350"/>
        </w:tabs>
        <w:spacing w:before="0" w:after="0" w:line="240" w:lineRule="auto"/>
        <w:ind w:left="106" w:right="230" w:firstLine="0"/>
        <w:jc w:val="both"/>
        <w:rPr>
          <w:sz w:val="24"/>
        </w:rPr>
      </w:pPr>
      <w:r>
        <w:rPr>
          <w:sz w:val="24"/>
        </w:rPr>
        <w:t>0</w:t>
      </w:r>
      <w:r>
        <w:rPr>
          <w:rFonts w:hint="default"/>
          <w:sz w:val="24"/>
          <w:lang w:val="ru-RU"/>
        </w:rPr>
        <w:t>2</w:t>
      </w:r>
      <w:r>
        <w:rPr>
          <w:sz w:val="24"/>
        </w:rPr>
        <w:t>.</w:t>
      </w:r>
      <w:r>
        <w:rPr>
          <w:rFonts w:hint="default"/>
          <w:sz w:val="24"/>
          <w:lang w:val="ru-RU"/>
        </w:rPr>
        <w:t>05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rFonts w:hint="default"/>
          <w:sz w:val="24"/>
          <w:lang w:val="ru-RU"/>
        </w:rPr>
        <w:t>19.05.2024</w:t>
      </w:r>
      <w:bookmarkStart w:id="0" w:name="_GoBack"/>
      <w:bookmarkEnd w:id="0"/>
      <w:r>
        <w:rPr>
          <w:spacing w:val="-8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 для публикации.</w:t>
      </w:r>
    </w:p>
    <w:sectPr>
      <w:pgSz w:w="11920" w:h="16850"/>
      <w:pgMar w:top="1260" w:right="11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"/>
      <w:lvlJc w:val="left"/>
      <w:pPr>
        <w:ind w:left="72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6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5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70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5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75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0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5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1097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7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2024-05-20T08:14:00Z</dcterms:created>
  <dc:creator>Asiou</dc:creator>
  <cp:lastModifiedBy>Лариса Павлова</cp:lastModifiedBy>
  <dcterms:modified xsi:type="dcterms:W3CDTF">2024-05-20T08:27:44Z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1049-12.2.0.16909</vt:lpwstr>
  </property>
  <property fmtid="{D5CDD505-2E9C-101B-9397-08002B2CF9AE}" pid="7" name="ICV">
    <vt:lpwstr>8092AD105F544A99A5508572465AEBE3_13</vt:lpwstr>
  </property>
</Properties>
</file>