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100" w:lineRule="atLeast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 xml:space="preserve">Отчет о проведении конференции </w:t>
      </w:r>
      <w:r>
        <w:rPr>
          <w:rFonts w:ascii="Times New Roman" w:cs="Times New Roman" w:hAnsi="Times New Roman"/>
          <w:b/>
          <w:bCs/>
          <w:sz w:val="28"/>
          <w:szCs w:val="28"/>
        </w:rPr>
        <w:t>«Инновационная деятельность в сфере здоровьесбережения в образовательном учреждении»</w:t>
      </w:r>
    </w:p>
    <w:p>
      <w:pPr>
        <w:pStyle w:val="style0"/>
        <w:spacing w:line="100" w:lineRule="atLeast"/>
        <w:jc w:val="center"/>
      </w:pPr>
      <w:r>
        <w:rPr>
          <w:rFonts w:ascii="Times New Roman" w:cs="Times New Roman" w:hAnsi="Times New Roman"/>
          <w:sz w:val="24"/>
          <w:szCs w:val="24"/>
        </w:rPr>
        <w:t>29 ноября 2013 года</w:t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1. Общее количество участников – 72 чел.</w:t>
        <w:br/>
        <w:t>2. Численность участников, выступивших с докладами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 w:val="en-US"/>
        </w:rPr>
        <w:t>:</w:t>
      </w:r>
    </w:p>
    <w:p>
      <w:pPr>
        <w:pStyle w:val="style0"/>
        <w:spacing w:after="28" w:before="28" w:line="100" w:lineRule="atLeast"/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Всего </w:t>
      </w:r>
      <w:r>
        <w:rPr>
          <w:rFonts w:ascii="Times New Roman" w:cs="Times New Roman" w:eastAsia="Times New Roman" w:hAnsi="Times New Roman"/>
          <w:sz w:val="24"/>
          <w:szCs w:val="24"/>
          <w:lang w:eastAsia="ru-RU"/>
        </w:rPr>
        <w:t>– 10  человек</w:t>
        <w:br/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Информация о докладах и докладчиках:</w:t>
      </w:r>
    </w:p>
    <w:tbl>
      <w:tblPr>
        <w:jc w:val="left"/>
        <w:tblBorders/>
        <w:tblInd w:type="dxa" w:w="-108"/>
      </w:tblPr>
      <w:tblGrid>
        <w:gridCol w:w="3219"/>
        <w:gridCol w:w="3038"/>
        <w:gridCol w:w="3314"/>
      </w:tblGrid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Выступающий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Тема выступления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Жаворонкова Лилия Викторовна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Карандашов Владимир Васильевич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Матвеева Галина Валентиновна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Сорокин Александр Борисович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Заместитель начальника отдела развития общего и дополнительного образования ДО ЯО;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Главный специалист отдела развития общего и дополнительного образования ДО ЯО;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Консультант Департамента здравоохранения и фармации ЯО;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Президент НП «Буревестник –ВВ»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28"/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Открытие конференции: Награждение лучших образовательных учреждений и педагогов по итогам здоровьесберегающей деятельности в 2013 году</w:t>
            </w:r>
          </w:p>
        </w:tc>
      </w:tr>
      <w:tr>
        <w:trPr>
          <w:trHeight w:hRule="atLeast" w:val="2754"/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Рощина Галина Овсеповна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Заведующий КУиСЗ </w:t>
            </w:r>
            <w:bookmarkStart w:id="0" w:name="__DdeLink__186_1511565654"/>
            <w:r>
              <w:rPr>
                <w:rFonts w:ascii="Times New Roman" w:cs="Times New Roman" w:hAnsi="Times New Roman"/>
                <w:sz w:val="24"/>
                <w:szCs w:val="24"/>
              </w:rPr>
              <w:t>ГОАУ ЯО ИРО</w:t>
            </w:r>
            <w:bookmarkEnd w:id="0"/>
            <w:r>
              <w:rPr>
                <w:rFonts w:ascii="Times New Roman" w:cs="Times New Roman" w:hAnsi="Times New Roman"/>
                <w:sz w:val="24"/>
                <w:szCs w:val="24"/>
              </w:rPr>
              <w:t>, к.п.н.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28"/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Региональный ресурсный центр (РРЦ) по формированию культуры здорового и безопасного образа жизни как площадка распространения инновационного опыта в ОУ Ярославской области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Волгин Сергей Иванович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Доцент КУиСЗ ГОАУ ЯО ИРО, к.п.н.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Деятельность стажировочной площадки как инновационная форма по повышению квалификации учителей ОБЖ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Иерусалимцева Ольга Васильевна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КУиСЗ  ГОАУ ЯО ИРО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28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Программно-методическое оснащение процесса повышения квалификации и переподготовки учителей физической культуры, адаптивной физической культуры и ОБЖ в ГОАУ ЯО ИРО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Муравьева Ирина Геннадьевна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Заместитель директора по УВР МОУ Некоузская СОШ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28"/>
              <w:jc w:val="both"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Разработка региональной программы по физической культуре: технологические проблемы, преимущества для учителя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Кочегарова Светлана Валерьевна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Директор МОУ СОШ № 20, г. Рыбинск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Особенности деятельности ОУ по направлению физическое воспитание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Степанюк Наталья Владимировна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Директор МОУ СОШ № 44, г. Рыбинск,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Третий час физической культуры в школе: особенности организации учебного процесса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Крикушина Любовь Михайловна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Заместитель директора  МОУ СОШ № 3, г. Тутаев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Взаимодействие с родителями в процессе физкультурно-образовательной работы в ОУ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Работнова Ольга Валерьевна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Заместитель директора  МОУ СОШ № 81, г. Ярославль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Итоги физкультурно-массовой работы в ОУ (2013 г.)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Корбут Людмила Александровна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Заместитель директора  МОУ СОШ Лицей № 86, г. Ярославль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Итоги физкультурно-массовой работы в ОУ (2013 г.)</w:t>
            </w:r>
          </w:p>
        </w:tc>
      </w:tr>
      <w:tr>
        <w:trPr>
          <w:cantSplit w:val="false"/>
        </w:trPr>
        <w:tc>
          <w:tcPr>
            <w:tcW w:type="dxa" w:w="321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Мухина Ольга Геннадьевна</w:t>
            </w:r>
          </w:p>
        </w:tc>
        <w:tc>
          <w:tcPr>
            <w:tcW w:type="dxa" w:w="30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Заместитель директора  МОУ СОШ № 36, г. Ярославль</w:t>
            </w:r>
          </w:p>
        </w:tc>
        <w:tc>
          <w:tcPr>
            <w:tcW w:type="dxa" w:w="33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Первые итоги деятельности стажировочной площадки по повышению квалификации учителей ОБЖ</w:t>
            </w:r>
          </w:p>
        </w:tc>
      </w:tr>
    </w:tbl>
    <w:p>
      <w:pPr>
        <w:pStyle w:val="style0"/>
        <w:numPr>
          <w:ilvl w:val="0"/>
          <w:numId w:val="1"/>
        </w:numPr>
        <w:spacing w:after="0" w:before="28"/>
        <w:jc w:val="both"/>
      </w:pPr>
      <w:r>
        <w:rPr>
          <w:rFonts w:ascii="Times New Roman" w:cs="Times New Roman" w:hAnsi="Times New Roman"/>
          <w:b w:val="false"/>
          <w:sz w:val="24"/>
          <w:szCs w:val="24"/>
        </w:rPr>
        <w:t>На конференции обсуждались наиболее значимые события в сфере развития системы здоровьесбережения в ОУ в ЯО  в 2013 году.</w:t>
      </w:r>
    </w:p>
    <w:p>
      <w:pPr>
        <w:pStyle w:val="style0"/>
        <w:numPr>
          <w:ilvl w:val="0"/>
          <w:numId w:val="1"/>
        </w:numPr>
        <w:spacing w:after="0" w:before="28"/>
        <w:jc w:val="both"/>
      </w:pPr>
      <w:r>
        <w:rPr>
          <w:rFonts w:ascii="Times New Roman" w:cs="Times New Roman" w:hAnsi="Times New Roman"/>
          <w:b w:val="false"/>
          <w:sz w:val="24"/>
          <w:szCs w:val="24"/>
        </w:rPr>
        <w:t>Лучшие образовательные учреждения были награждены благодарственными письмами ДО ЯО и Департамента здравоохранения и фармации ЯО, СК «Буревестник –ВВ».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decimal"/>
      <w:lvlText w:val="%2.%3."/>
      <w:lvlJc w:val="left"/>
      <w:pPr>
        <w:tabs>
          <w:tab w:pos="2160" w:val="num"/>
        </w:tabs>
        <w:ind w:hanging="360" w:left="2160"/>
      </w:pPr>
    </w:lvl>
    <w:lvl w:ilvl="3">
      <w:start w:val="1"/>
      <w:numFmt w:val="decimal"/>
      <w:lvlText w:val="%2.%3.%4."/>
      <w:lvlJc w:val="left"/>
      <w:pPr>
        <w:tabs>
          <w:tab w:pos="2880" w:val="num"/>
        </w:tabs>
        <w:ind w:hanging="360" w:left="2880"/>
      </w:pPr>
    </w:lvl>
    <w:lvl w:ilvl="4">
      <w:start w:val="1"/>
      <w:numFmt w:val="decimal"/>
      <w:lvlText w:val="%2.%3.%4.%5."/>
      <w:lvlJc w:val="left"/>
      <w:pPr>
        <w:tabs>
          <w:tab w:pos="3600" w:val="num"/>
        </w:tabs>
        <w:ind w:hanging="360" w:left="3600"/>
      </w:pPr>
    </w:lvl>
    <w:lvl w:ilvl="5">
      <w:start w:val="1"/>
      <w:numFmt w:val="decimal"/>
      <w:lvlText w:val="%2.%3.%4.%5.%6."/>
      <w:lvlJc w:val="left"/>
      <w:pPr>
        <w:tabs>
          <w:tab w:pos="4320" w:val="num"/>
        </w:tabs>
        <w:ind w:hanging="360" w:left="4320"/>
      </w:pPr>
    </w:lvl>
    <w:lvl w:ilvl="6">
      <w:start w:val="1"/>
      <w:numFmt w:val="decimal"/>
      <w:lvlText w:val="%2.%3.%4.%5.%6.%7."/>
      <w:lvlJc w:val="left"/>
      <w:pPr>
        <w:tabs>
          <w:tab w:pos="5040" w:val="num"/>
        </w:tabs>
        <w:ind w:hanging="360" w:left="5040"/>
      </w:pPr>
    </w:lvl>
    <w:lvl w:ilvl="7">
      <w:start w:val="1"/>
      <w:numFmt w:val="decimal"/>
      <w:lvlText w:val="%2.%3.%4.%5.%6.%7.%8."/>
      <w:lvlJc w:val="left"/>
      <w:pPr>
        <w:tabs>
          <w:tab w:pos="5760" w:val="num"/>
        </w:tabs>
        <w:ind w:hanging="360" w:left="5760"/>
      </w:pPr>
    </w:lvl>
    <w:lvl w:ilvl="8">
      <w:start w:val="1"/>
      <w:numFmt w:val="decimal"/>
      <w:lvlText w:val="%2.%3.%4.%5.%6.%7.%8.%9."/>
      <w:lvlJc w:val="left"/>
      <w:pPr>
        <w:tabs>
          <w:tab w:pos="6480" w:val="num"/>
        </w:tabs>
        <w:ind w:hanging="36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Выделение жирным"/>
    <w:basedOn w:val="style15"/>
    <w:next w:val="style16"/>
    <w:rPr>
      <w:b/>
      <w:bCs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2013-12-02T12:07:00.00Z</dcterms:created>
  <dc:creator>Екатерина Игоревна Чешуина</dc:creator>
  <cp:lastModifiedBy>Галина Овсеповна Рощина</cp:lastModifiedBy>
  <cp:lastPrinted>2013-11-25T05:50:00.00Z</cp:lastPrinted>
  <dcterms:modified xsi:type="dcterms:W3CDTF">2013-12-02T12:07:00.00Z</dcterms:modified>
  <cp:revision>2</cp:revision>
</cp:coreProperties>
</file>